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pPr>
    </w:p>
    <w:p>
      <w:pPr>
        <w:spacing w:before="0" w:after="80"/>
        <w:jc w:val="center"/>
      </w:pPr>
      <w:r>
        <w:rPr>
          <w:rFonts w:ascii="Arial" w:cs="Arial" w:eastAsia="Arial" w:hAnsi="Arial"/>
          <w:b/>
          <w:bCs/>
          <w:caps/>
          <w:color w:val="888888"/>
          <w:sz w:val="20"/>
          <w:szCs w:val="20"/>
        </w:rPr>
        <w:t xml:space="preserve">PRÉVENTION INFORMATIQUE</w:t>
      </w:r>
    </w:p>
    <w:p>
      <w:pPr>
        <w:spacing w:before="0" w:after="200"/>
        <w:jc w:val="center"/>
      </w:pPr>
      <w:r>
        <w:rPr>
          <w:rFonts w:ascii="Arial" w:cs="Arial" w:eastAsia="Arial" w:hAnsi="Arial"/>
          <w:color w:val="888888"/>
          <w:sz w:val="20"/>
          <w:szCs w:val="20"/>
        </w:rPr>
        <w:t xml:space="preserve">Support de Formation</w:t>
      </w:r>
    </w:p>
    <w:p>
      <w:pPr>
        <w:pBdr>
          <w:bottom w:val="single" w:color="c0392b" w:sz="6" w:space="12"/>
        </w:pBdr>
        <w:spacing w:before="0" w:after="160"/>
        <w:jc w:val="center"/>
      </w:pPr>
      <w:r>
        <w:rPr>
          <w:rFonts w:ascii="Arial" w:cs="Arial" w:eastAsia="Arial" w:hAnsi="Arial"/>
          <w:b/>
          <w:bCs/>
          <w:color w:val="1a1612"/>
          <w:sz w:val="52"/>
          <w:szCs w:val="52"/>
        </w:rPr>
        <w:t xml:space="preserve">Comprendre les algorithmes</w:t>
      </w:r>
    </w:p>
    <w:p>
      <w:pPr>
        <w:spacing w:before="160" w:after="600"/>
        <w:jc w:val="center"/>
      </w:pPr>
      <w:r>
        <w:rPr>
          <w:rFonts w:ascii="Arial" w:cs="Arial" w:eastAsia="Arial" w:hAnsi="Arial"/>
          <w:b/>
          <w:bCs/>
          <w:color w:val="c0392b"/>
          <w:sz w:val="52"/>
          <w:szCs w:val="52"/>
        </w:rPr>
        <w:t xml:space="preserve">de ciblage publicitaire</w:t>
      </w:r>
    </w:p>
    <w:p>
      <w:pPr>
        <w:spacing w:before="0" w:after="80"/>
        <w:jc w:val="center"/>
      </w:pPr>
      <w:r>
        <w:rPr>
          <w:rFonts w:ascii="Arial" w:cs="Arial" w:eastAsia="Arial" w:hAnsi="Arial"/>
          <w:i/>
          <w:iCs/>
          <w:color w:val="555555"/>
          <w:sz w:val="24"/>
          <w:szCs w:val="24"/>
        </w:rPr>
        <w:t xml:space="preserve">Pour se protéger, il faut d'abord comprendre comment ça marche.</w:t>
      </w:r>
    </w:p>
    <w:p>
      <w:pPr>
        <w:spacing w:before="10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3013"/>
        <w:gridCol w:w="3013"/>
      </w:tblGrid>
      <w:tr>
        <w:tc>
          <w:tcPr>
            <w:tcW w:type="auto" w:w="1"/>
            <w:tcBorders>
              <w:top w:val="single" w:color="CCCCCC" w:sz="1"/>
              <w:left w:val="single" w:color="CCCCCC" w:sz="1"/>
              <w:bottom w:val="single" w:color="CCCCCC" w:sz="1"/>
              <w:right w:val="single" w:color="CCCCCC" w:sz="1"/>
            </w:tcBorders>
            <w:shd w:fill="F0F0F0" w:val="clear"/>
            <w:tcMar>
              <w:top w:type="dxa" w:w="100"/>
              <w:left w:type="dxa" w:w="160"/>
              <w:bottom w:type="dxa" w:w="100"/>
              <w:right w:type="dxa" w:w="160"/>
            </w:tcMar>
          </w:tcPr>
          <w:p>
            <w:pPr>
              <w:jc w:val="left"/>
            </w:pPr>
            <w:r>
              <w:rPr>
                <w:rFonts w:ascii="Arial" w:cs="Arial" w:eastAsia="Arial" w:hAnsi="Arial"/>
                <w:b/>
                <w:bCs/>
                <w:color w:val="1a1612"/>
                <w:sz w:val="22"/>
                <w:szCs w:val="22"/>
              </w:rPr>
              <w:t xml:space="preserve">🎓  Public</w:t>
            </w:r>
          </w:p>
        </w:tc>
        <w:tc>
          <w:tcPr>
            <w:tcW w:type="auto" w:w="1"/>
            <w:tcBorders>
              <w:top w:val="single" w:color="CCCCCC" w:sz="1"/>
              <w:left w:val="single" w:color="CCCCCC" w:sz="1"/>
              <w:bottom w:val="single" w:color="CCCCCC" w:sz="1"/>
              <w:right w:val="single" w:color="CCCCCC" w:sz="1"/>
            </w:tcBorders>
            <w:shd w:fill="F0F0F0" w:val="clear"/>
            <w:tcMar>
              <w:top w:type="dxa" w:w="100"/>
              <w:left w:type="dxa" w:w="160"/>
              <w:bottom w:type="dxa" w:w="100"/>
              <w:right w:type="dxa" w:w="160"/>
            </w:tcMar>
          </w:tcPr>
          <w:p>
            <w:pPr>
              <w:jc w:val="left"/>
            </w:pPr>
            <w:r>
              <w:rPr>
                <w:rFonts w:ascii="Arial" w:cs="Arial" w:eastAsia="Arial" w:hAnsi="Arial"/>
                <w:b/>
                <w:bCs/>
                <w:color w:val="1a1612"/>
                <w:sz w:val="22"/>
                <w:szCs w:val="22"/>
              </w:rPr>
              <w:t xml:space="preserve">⏱  Durée estimée</w:t>
            </w:r>
          </w:p>
        </w:tc>
        <w:tc>
          <w:tcPr>
            <w:tcW w:type="auto" w:w="1"/>
            <w:tcBorders>
              <w:top w:val="single" w:color="CCCCCC" w:sz="1"/>
              <w:left w:val="single" w:color="CCCCCC" w:sz="1"/>
              <w:bottom w:val="single" w:color="CCCCCC" w:sz="1"/>
              <w:right w:val="single" w:color="CCCCCC" w:sz="1"/>
            </w:tcBorders>
            <w:shd w:fill="F0F0F0" w:val="clear"/>
            <w:tcMar>
              <w:top w:type="dxa" w:w="100"/>
              <w:left w:type="dxa" w:w="160"/>
              <w:bottom w:type="dxa" w:w="100"/>
              <w:right w:type="dxa" w:w="160"/>
            </w:tcMar>
          </w:tcPr>
          <w:p>
            <w:pPr>
              <w:jc w:val="left"/>
            </w:pPr>
            <w:r>
              <w:rPr>
                <w:rFonts w:ascii="Arial" w:cs="Arial" w:eastAsia="Arial" w:hAnsi="Arial"/>
                <w:b/>
                <w:bCs/>
                <w:color w:val="1a1612"/>
                <w:sz w:val="22"/>
                <w:szCs w:val="22"/>
              </w:rPr>
              <w:t xml:space="preserve">📋  Format</w:t>
            </w:r>
          </w:p>
        </w:tc>
      </w:tr>
      <w:tr>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Élèves, parents, enseignants</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2 × 45 min (2 séquences)</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Atelier participatif</w:t>
            </w:r>
          </w:p>
        </w:tc>
      </w:tr>
    </w:tbl>
    <w:p>
      <w:r>
        <w:br w:type="page"/>
      </w:r>
    </w:p>
    <w:p>
      <w:pPr>
        <w:pStyle w:val="Heading1"/>
        <w:spacing w:before="400" w:after="160"/>
      </w:pPr>
      <w:r>
        <w:rPr>
          <w:rFonts w:ascii="Arial" w:cs="Arial" w:eastAsia="Arial" w:hAnsi="Arial"/>
          <w:b/>
          <w:bCs/>
          <w:color w:val="1a1612"/>
          <w:sz w:val="32"/>
          <w:szCs w:val="32"/>
        </w:rPr>
        <w:t xml:space="preserve">Introduction : Pourquoi parler de ciblage publicitaire ?</w:t>
      </w:r>
    </w:p>
    <w:p>
      <w:pPr>
        <w:spacing w:before="80" w:after="120"/>
      </w:pPr>
      <w:r>
        <w:rPr>
          <w:rFonts w:ascii="Arial" w:cs="Arial" w:eastAsia="Arial" w:hAnsi="Arial"/>
          <w:sz w:val="22"/>
          <w:szCs w:val="22"/>
        </w:rPr>
        <w:t xml:space="preserve">Chaque jour, des millions de publicités s'affichent sur nos écrans. Elles ne sont pas choisies au hasard. Derrière chaque bannière, chaque vidéo sponsorisée, chaque suggestion de produit se cache un algorithme de ciblage — un programme informatique qui a collecté, analysé et interprété vos données personnelles pour vous présenter une publicité « sur mesure ».</w:t>
      </w:r>
    </w:p>
    <w:p>
      <w:pPr>
        <w:spacing w:before="80" w:after="120"/>
      </w:pPr>
      <w:r>
        <w:rPr>
          <w:rFonts w:ascii="Arial" w:cs="Arial" w:eastAsia="Arial" w:hAnsi="Arial"/>
          <w:sz w:val="22"/>
          <w:szCs w:val="22"/>
        </w:rPr>
        <w:t xml:space="preserve">Comprendre comment fonctionnent ces algorithmes, c'est reprendre du pouvoir sur sa vie numérique. C'est la première étape pour se protéger.</w:t>
      </w:r>
    </w:p>
    <w:p>
      <w:pPr>
        <w:pBdr>
          <w:top w:val="single" w:color="2980b9" w:sz="4" w:space="6"/>
          <w:bottom w:val="single" w:color="2980b9" w:sz="4" w:space="6"/>
          <w:left w:val="thick" w:color="2980b9" w:sz="12" w:space="8"/>
          <w:right w:val="single" w:color="2980b9" w:sz="4" w:space="6"/>
        </w:pBdr>
        <w:shd w:fill="E8F4FD" w:val="clear"/>
        <w:spacing w:before="120" w:after="120"/>
        <w:ind w:left="360" w:right="360"/>
      </w:pPr>
      <w:r>
        <w:rPr>
          <w:rFonts w:ascii="Arial" w:cs="Arial" w:eastAsia="Arial" w:hAnsi="Arial"/>
          <w:i/>
          <w:iCs/>
          <w:sz w:val="22"/>
          <w:szCs w:val="22"/>
        </w:rPr>
        <w:t xml:space="preserve">💡 Objectif de ce module : Décomposer l'algorithme de ciblage publicitaire étape par étape, pour identifier où nos données sont collectées, comment elles sont utilisées, et quels gestes concrets nous protègent.</w:t>
      </w:r>
    </w:p>
    <w:p>
      <w:pPr>
        <w:pBdr>
          <w:bottom w:val="single" w:color="CCCCCC" w:sz="4" w:space="1"/>
        </w:pBdr>
        <w:spacing w:before="240" w:after="240"/>
      </w:pPr>
    </w:p>
    <w:p>
      <w:pPr>
        <w:pStyle w:val="Heading1"/>
        <w:spacing w:before="400" w:after="160"/>
      </w:pPr>
      <w:r>
        <w:rPr>
          <w:rFonts w:ascii="Arial" w:cs="Arial" w:eastAsia="Arial" w:hAnsi="Arial"/>
          <w:b/>
          <w:bCs/>
          <w:color w:val="1a1612"/>
          <w:sz w:val="32"/>
          <w:szCs w:val="32"/>
        </w:rPr>
        <w:t xml:space="preserve">Partie 1 — La collecte des données : tout commence là</w:t>
      </w:r>
    </w:p>
    <w:p>
      <w:pPr>
        <w:pStyle w:val="Heading2"/>
        <w:spacing w:before="300" w:after="120"/>
      </w:pPr>
      <w:r>
        <w:rPr>
          <w:rFonts w:ascii="Arial" w:cs="Arial" w:eastAsia="Arial" w:hAnsi="Arial"/>
          <w:b/>
          <w:bCs/>
          <w:color w:val="c0392b"/>
          <w:sz w:val="26"/>
          <w:szCs w:val="26"/>
        </w:rPr>
        <w:t xml:space="preserve">1.1 Quelles données sont collectées ?</w:t>
      </w:r>
    </w:p>
    <w:p>
      <w:pPr>
        <w:spacing w:before="80" w:after="120"/>
      </w:pPr>
      <w:r>
        <w:rPr>
          <w:rFonts w:ascii="Arial" w:cs="Arial" w:eastAsia="Arial" w:hAnsi="Arial"/>
          <w:sz w:val="22"/>
          <w:szCs w:val="22"/>
        </w:rPr>
        <w:t xml:space="preserve">L'algorithme ne peut cibler que ce qu'il connaît. Voici les principales catégories de données collectées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3113"/>
        <w:gridCol w:w="3113"/>
      </w:tblGrid>
      <w:tr>
        <w:tc>
          <w:tcPr>
            <w:tcW w:type="auto" w:w="1"/>
            <w:tcBorders>
              <w:top w:val="single" w:color="CCCCCC" w:sz="1"/>
              <w:left w:val="single" w:color="CCCCCC" w:sz="1"/>
              <w:bottom w:val="single" w:color="CCCCCC" w:sz="1"/>
              <w:right w:val="single" w:color="CCCCCC" w:sz="1"/>
            </w:tcBorders>
            <w:shd w:fill="1a1612" w:val="clear"/>
            <w:tcMar>
              <w:top w:type="dxa" w:w="100"/>
              <w:left w:type="dxa" w:w="160"/>
              <w:bottom w:type="dxa" w:w="100"/>
              <w:right w:type="dxa" w:w="160"/>
            </w:tcMar>
          </w:tcPr>
          <w:p>
            <w:pPr>
              <w:jc w:val="left"/>
            </w:pPr>
            <w:r>
              <w:rPr>
                <w:rFonts w:ascii="Arial" w:cs="Arial" w:eastAsia="Arial" w:hAnsi="Arial"/>
                <w:b/>
                <w:bCs/>
                <w:color w:val="FFFFFF"/>
                <w:sz w:val="22"/>
                <w:szCs w:val="22"/>
              </w:rPr>
              <w:t xml:space="preserve">Type de donnée</w:t>
            </w:r>
          </w:p>
        </w:tc>
        <w:tc>
          <w:tcPr>
            <w:tcW w:type="auto" w:w="1"/>
            <w:tcBorders>
              <w:top w:val="single" w:color="CCCCCC" w:sz="1"/>
              <w:left w:val="single" w:color="CCCCCC" w:sz="1"/>
              <w:bottom w:val="single" w:color="CCCCCC" w:sz="1"/>
              <w:right w:val="single" w:color="CCCCCC" w:sz="1"/>
            </w:tcBorders>
            <w:shd w:fill="1a1612" w:val="clear"/>
            <w:tcMar>
              <w:top w:type="dxa" w:w="100"/>
              <w:left w:type="dxa" w:w="160"/>
              <w:bottom w:type="dxa" w:w="100"/>
              <w:right w:type="dxa" w:w="160"/>
            </w:tcMar>
          </w:tcPr>
          <w:p>
            <w:pPr>
              <w:jc w:val="left"/>
            </w:pPr>
            <w:r>
              <w:rPr>
                <w:rFonts w:ascii="Arial" w:cs="Arial" w:eastAsia="Arial" w:hAnsi="Arial"/>
                <w:b/>
                <w:bCs/>
                <w:color w:val="FFFFFF"/>
                <w:sz w:val="22"/>
                <w:szCs w:val="22"/>
              </w:rPr>
              <w:t xml:space="preserve">Exemples concrets</w:t>
            </w:r>
          </w:p>
        </w:tc>
        <w:tc>
          <w:tcPr>
            <w:tcW w:type="auto" w:w="1"/>
            <w:tcBorders>
              <w:top w:val="single" w:color="CCCCCC" w:sz="1"/>
              <w:left w:val="single" w:color="CCCCCC" w:sz="1"/>
              <w:bottom w:val="single" w:color="CCCCCC" w:sz="1"/>
              <w:right w:val="single" w:color="CCCCCC" w:sz="1"/>
            </w:tcBorders>
            <w:shd w:fill="1a1612" w:val="clear"/>
            <w:tcMar>
              <w:top w:type="dxa" w:w="100"/>
              <w:left w:type="dxa" w:w="160"/>
              <w:bottom w:type="dxa" w:w="100"/>
              <w:right w:type="dxa" w:w="160"/>
            </w:tcMar>
          </w:tcPr>
          <w:p>
            <w:pPr>
              <w:jc w:val="left"/>
            </w:pPr>
            <w:r>
              <w:rPr>
                <w:rFonts w:ascii="Arial" w:cs="Arial" w:eastAsia="Arial" w:hAnsi="Arial"/>
                <w:b/>
                <w:bCs/>
                <w:color w:val="FFFFFF"/>
                <w:sz w:val="22"/>
                <w:szCs w:val="22"/>
              </w:rPr>
              <w:t xml:space="preserve">Comment elle est collectée</w:t>
            </w:r>
          </w:p>
        </w:tc>
      </w:tr>
      <w:tr>
        <w:tc>
          <w:tcPr>
            <w:tcW w:type="auto" w:w="1"/>
            <w:tcBorders>
              <w:top w:val="single" w:color="CCCCCC" w:sz="1"/>
              <w:left w:val="single" w:color="CCCCCC" w:sz="1"/>
              <w:bottom w:val="single" w:color="CCCCCC" w:sz="1"/>
              <w:right w:val="single" w:color="CCCCCC" w:sz="1"/>
            </w:tcBorders>
            <w:shd w:fill="F9F9F9"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Données démographiques</w:t>
            </w:r>
          </w:p>
        </w:tc>
        <w:tc>
          <w:tcPr>
            <w:tcW w:type="auto" w:w="1"/>
            <w:tcBorders>
              <w:top w:val="single" w:color="CCCCCC" w:sz="1"/>
              <w:left w:val="single" w:color="CCCCCC" w:sz="1"/>
              <w:bottom w:val="single" w:color="CCCCCC" w:sz="1"/>
              <w:right w:val="single" w:color="CCCCCC" w:sz="1"/>
            </w:tcBorders>
            <w:shd w:fill="F9F9F9"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Âge, sexe, localisation</w:t>
            </w:r>
          </w:p>
        </w:tc>
        <w:tc>
          <w:tcPr>
            <w:tcW w:type="auto" w:w="1"/>
            <w:tcBorders>
              <w:top w:val="single" w:color="CCCCCC" w:sz="1"/>
              <w:left w:val="single" w:color="CCCCCC" w:sz="1"/>
              <w:bottom w:val="single" w:color="CCCCCC" w:sz="1"/>
              <w:right w:val="single" w:color="CCCCCC" w:sz="1"/>
            </w:tcBorders>
            <w:shd w:fill="F9F9F9"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Inscription aux services, IP, GPS</w:t>
            </w:r>
          </w:p>
        </w:tc>
      </w:tr>
      <w:tr>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Comportement de navigation</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Pages visitées, durée, clics</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Cookies, pixels espions, trackers</w:t>
            </w:r>
          </w:p>
        </w:tc>
      </w:tr>
      <w:tr>
        <w:tc>
          <w:tcPr>
            <w:tcW w:type="auto" w:w="1"/>
            <w:tcBorders>
              <w:top w:val="single" w:color="CCCCCC" w:sz="1"/>
              <w:left w:val="single" w:color="CCCCCC" w:sz="1"/>
              <w:bottom w:val="single" w:color="CCCCCC" w:sz="1"/>
              <w:right w:val="single" w:color="CCCCCC" w:sz="1"/>
            </w:tcBorders>
            <w:shd w:fill="F9F9F9"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Centres d'intérêt inférés</w:t>
            </w:r>
          </w:p>
        </w:tc>
        <w:tc>
          <w:tcPr>
            <w:tcW w:type="auto" w:w="1"/>
            <w:tcBorders>
              <w:top w:val="single" w:color="CCCCCC" w:sz="1"/>
              <w:left w:val="single" w:color="CCCCCC" w:sz="1"/>
              <w:bottom w:val="single" w:color="CCCCCC" w:sz="1"/>
              <w:right w:val="single" w:color="CCCCCC" w:sz="1"/>
            </w:tcBorders>
            <w:shd w:fill="F9F9F9"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Sport, cuisine, politique...</w:t>
            </w:r>
          </w:p>
        </w:tc>
        <w:tc>
          <w:tcPr>
            <w:tcW w:type="auto" w:w="1"/>
            <w:tcBorders>
              <w:top w:val="single" w:color="CCCCCC" w:sz="1"/>
              <w:left w:val="single" w:color="CCCCCC" w:sz="1"/>
              <w:bottom w:val="single" w:color="CCCCCC" w:sz="1"/>
              <w:right w:val="single" w:color="CCCCCC" w:sz="1"/>
            </w:tcBorders>
            <w:shd w:fill="F9F9F9"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Analyse du contenu consulté</w:t>
            </w:r>
          </w:p>
        </w:tc>
      </w:tr>
      <w:tr>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Données transactionnelles</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Achats, paniers abandonnés</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Plateformes e-commerce, banques</w:t>
            </w:r>
          </w:p>
        </w:tc>
      </w:tr>
      <w:tr>
        <w:tc>
          <w:tcPr>
            <w:tcW w:type="auto" w:w="1"/>
            <w:tcBorders>
              <w:top w:val="single" w:color="CCCCCC" w:sz="1"/>
              <w:left w:val="single" w:color="CCCCCC" w:sz="1"/>
              <w:bottom w:val="single" w:color="CCCCCC" w:sz="1"/>
              <w:right w:val="single" w:color="CCCCCC" w:sz="1"/>
            </w:tcBorders>
            <w:shd w:fill="F9F9F9"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Données sociales</w:t>
            </w:r>
          </w:p>
        </w:tc>
        <w:tc>
          <w:tcPr>
            <w:tcW w:type="auto" w:w="1"/>
            <w:tcBorders>
              <w:top w:val="single" w:color="CCCCCC" w:sz="1"/>
              <w:left w:val="single" w:color="CCCCCC" w:sz="1"/>
              <w:bottom w:val="single" w:color="CCCCCC" w:sz="1"/>
              <w:right w:val="single" w:color="CCCCCC" w:sz="1"/>
            </w:tcBorders>
            <w:shd w:fill="F9F9F9"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Amis, groupes, likes, partages</w:t>
            </w:r>
          </w:p>
        </w:tc>
        <w:tc>
          <w:tcPr>
            <w:tcW w:type="auto" w:w="1"/>
            <w:tcBorders>
              <w:top w:val="single" w:color="CCCCCC" w:sz="1"/>
              <w:left w:val="single" w:color="CCCCCC" w:sz="1"/>
              <w:bottom w:val="single" w:color="CCCCCC" w:sz="1"/>
              <w:right w:val="single" w:color="CCCCCC" w:sz="1"/>
            </w:tcBorders>
            <w:shd w:fill="F9F9F9"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Réseaux sociaux</w:t>
            </w:r>
          </w:p>
        </w:tc>
      </w:tr>
      <w:tr>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Données de localisation fine</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Magasins fréquentés, trajets</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Apps mobiles, Bluetooth, Wi-Fi</w:t>
            </w:r>
          </w:p>
        </w:tc>
      </w:tr>
    </w:tbl>
    <w:p>
      <w:pPr>
        <w:pStyle w:val="Heading2"/>
        <w:spacing w:before="300" w:after="120"/>
      </w:pPr>
      <w:r>
        <w:rPr>
          <w:rFonts w:ascii="Arial" w:cs="Arial" w:eastAsia="Arial" w:hAnsi="Arial"/>
          <w:b/>
          <w:bCs/>
          <w:color w:val="c0392b"/>
          <w:sz w:val="26"/>
          <w:szCs w:val="26"/>
        </w:rPr>
        <w:t xml:space="preserve">1.2 Le concept de « cookie » et de traceur</w:t>
      </w:r>
    </w:p>
    <w:p>
      <w:pPr>
        <w:spacing w:before="80" w:after="120"/>
      </w:pPr>
      <w:r>
        <w:rPr>
          <w:rFonts w:ascii="Arial" w:cs="Arial" w:eastAsia="Arial" w:hAnsi="Arial"/>
          <w:sz w:val="22"/>
          <w:szCs w:val="22"/>
        </w:rPr>
        <w:t xml:space="preserve">Un cookie est un petit fichier texte déposé par un site web sur votre navigateur. Il permet au site — et à ses partenaires publicitaires — de vous reconnaître lors de vos prochaines visites.</w:t>
      </w:r>
    </w:p>
    <w:p>
      <w:pPr>
        <w:pStyle w:val="ListParagraph"/>
        <w:numPr>
          <w:ilvl w:val="0"/>
          <w:numId w:val="2"/>
        </w:numPr>
        <w:spacing w:before="60" w:after="60"/>
      </w:pPr>
      <w:r>
        <w:rPr>
          <w:rFonts w:ascii="Arial" w:cs="Arial" w:eastAsia="Arial" w:hAnsi="Arial"/>
          <w:b/>
          <w:bCs/>
          <w:sz w:val="22"/>
          <w:szCs w:val="22"/>
        </w:rPr>
        <w:t xml:space="preserve">déposé par le site que vous visitez directement.</w:t>
      </w:r>
      <w:r>
        <w:rPr>
          <w:rFonts w:ascii="Arial" w:cs="Arial" w:eastAsia="Arial" w:hAnsi="Arial"/>
          <w:sz w:val="22"/>
          <w:szCs w:val="22"/>
        </w:rPr>
        <w:t xml:space="preserve"/>
      </w:r>
    </w:p>
    <w:p>
      <w:pPr>
        <w:pStyle w:val="ListParagraph"/>
        <w:numPr>
          <w:ilvl w:val="0"/>
          <w:numId w:val="2"/>
        </w:numPr>
        <w:spacing w:before="60" w:after="60"/>
      </w:pPr>
      <w:r>
        <w:rPr>
          <w:rFonts w:ascii="Arial" w:cs="Arial" w:eastAsia="Arial" w:hAnsi="Arial"/>
          <w:b/>
          <w:bCs/>
          <w:sz w:val="22"/>
          <w:szCs w:val="22"/>
        </w:rPr>
        <w:t xml:space="preserve">déposé par un tiers (ex : régie publicitaire) présent sur des milliers de sites. Il vous suit partout.</w:t>
      </w:r>
      <w:r>
        <w:rPr>
          <w:rFonts w:ascii="Arial" w:cs="Arial" w:eastAsia="Arial" w:hAnsi="Arial"/>
          <w:sz w:val="22"/>
          <w:szCs w:val="22"/>
        </w:rPr>
        <w:t xml:space="preserve"/>
      </w:r>
    </w:p>
    <w:p>
      <w:pPr>
        <w:pStyle w:val="ListParagraph"/>
        <w:numPr>
          <w:ilvl w:val="0"/>
          <w:numId w:val="2"/>
        </w:numPr>
        <w:spacing w:before="60" w:after="60"/>
      </w:pPr>
      <w:r>
        <w:rPr>
          <w:rFonts w:ascii="Arial" w:cs="Arial" w:eastAsia="Arial" w:hAnsi="Arial"/>
          <w:b/>
          <w:bCs/>
          <w:sz w:val="22"/>
          <w:szCs w:val="22"/>
        </w:rPr>
        <w:t xml:space="preserve">une image invisible d'1×1 pixel chargée sur une page, qui signale votre visite à un serveur tiers.</w:t>
      </w:r>
      <w:r>
        <w:rPr>
          <w:rFonts w:ascii="Arial" w:cs="Arial" w:eastAsia="Arial" w:hAnsi="Arial"/>
          <w:sz w:val="22"/>
          <w:szCs w:val="22"/>
        </w:rPr>
        <w:t xml:space="preserve"/>
      </w:r>
    </w:p>
    <w:p>
      <w:pPr>
        <w:pBdr>
          <w:top w:val="single" w:color="c0392b" w:sz="4" w:space="6"/>
          <w:bottom w:val="single" w:color="c0392b" w:sz="4" w:space="6"/>
          <w:left w:val="thick" w:color="c0392b" w:sz="12" w:space="8"/>
          <w:right w:val="single" w:color="c0392b" w:sz="4" w:space="6"/>
        </w:pBdr>
        <w:shd w:fill="FFF3F3" w:val="clear"/>
        <w:spacing w:before="120" w:after="120"/>
        <w:ind w:left="360" w:right="360"/>
      </w:pPr>
      <w:r>
        <w:rPr>
          <w:rFonts w:ascii="Arial" w:cs="Arial" w:eastAsia="Arial" w:hAnsi="Arial"/>
          <w:i/>
          <w:iCs/>
          <w:sz w:val="22"/>
          <w:szCs w:val="22"/>
        </w:rPr>
        <w:t xml:space="preserve">⚠️ Exemple concret : Vous consultez une paire de chaussures sur un site de sport sans l'acheter. Pendant 2 semaines, vous voyez des publicités pour ces chaussures sur tous les sites que vous visitez. C'est le retargeting — rendu possible par les cookies third-party.</w:t>
      </w:r>
    </w:p>
    <w:p>
      <w:pPr>
        <w:pBdr>
          <w:bottom w:val="single" w:color="CCCCCC" w:sz="4" w:space="1"/>
        </w:pBdr>
        <w:spacing w:before="240" w:after="240"/>
      </w:pPr>
    </w:p>
    <w:p>
      <w:pPr>
        <w:pStyle w:val="Heading1"/>
        <w:spacing w:before="400" w:after="160"/>
      </w:pPr>
      <w:r>
        <w:rPr>
          <w:rFonts w:ascii="Arial" w:cs="Arial" w:eastAsia="Arial" w:hAnsi="Arial"/>
          <w:b/>
          <w:bCs/>
          <w:color w:val="1a1612"/>
          <w:sz w:val="32"/>
          <w:szCs w:val="32"/>
        </w:rPr>
        <w:t xml:space="preserve">Partie 2 — Le traitement des données : l'algorithme à l'œuvre</w:t>
      </w:r>
    </w:p>
    <w:p>
      <w:pPr>
        <w:pStyle w:val="Heading2"/>
        <w:spacing w:before="300" w:after="120"/>
      </w:pPr>
      <w:r>
        <w:rPr>
          <w:rFonts w:ascii="Arial" w:cs="Arial" w:eastAsia="Arial" w:hAnsi="Arial"/>
          <w:b/>
          <w:bCs/>
          <w:color w:val="c0392b"/>
          <w:sz w:val="26"/>
          <w:szCs w:val="26"/>
        </w:rPr>
        <w:t xml:space="preserve">2.1 Comment l'algorithme construit votre profil ?</w:t>
      </w:r>
    </w:p>
    <w:p>
      <w:pPr>
        <w:spacing w:before="80" w:after="120"/>
      </w:pPr>
      <w:r>
        <w:rPr>
          <w:rFonts w:ascii="Arial" w:cs="Arial" w:eastAsia="Arial" w:hAnsi="Arial"/>
          <w:sz w:val="22"/>
          <w:szCs w:val="22"/>
        </w:rPr>
        <w:t xml:space="preserve">Les données brutes collectées sont inutilisables telles quelles. L'algorithme les transforme en un profil marketing structuré. Voici les 4 grandes étapes de ce traitement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0"/>
        <w:gridCol w:w="2200"/>
        <w:gridCol w:w="6426"/>
      </w:tblGrid>
      <w:tr>
        <w:tc>
          <w:tcPr>
            <w:tcW w:type="auto" w:w="1"/>
            <w:tcBorders>
              <w:top w:val="single" w:color="CCCCCC" w:sz="1"/>
              <w:left w:val="single" w:color="CCCCCC" w:sz="1"/>
              <w:bottom w:val="single" w:color="CCCCCC" w:sz="1"/>
              <w:right w:val="single" w:color="CCCCCC" w:sz="1"/>
            </w:tcBorders>
            <w:shd w:fill="1a1612" w:val="clear"/>
            <w:tcMar>
              <w:top w:type="dxa" w:w="100"/>
              <w:left w:type="dxa" w:w="160"/>
              <w:bottom w:type="dxa" w:w="100"/>
              <w:right w:type="dxa" w:w="160"/>
            </w:tcMar>
          </w:tcPr>
          <w:p>
            <w:pPr>
              <w:jc w:val="left"/>
            </w:pPr>
            <w:r>
              <w:rPr>
                <w:rFonts w:ascii="Arial" w:cs="Arial" w:eastAsia="Arial" w:hAnsi="Arial"/>
                <w:b w:val="false"/>
                <w:bCs w:val="false"/>
                <w:color w:val="FFFFFF"/>
                <w:sz w:val="22"/>
                <w:szCs w:val="22"/>
              </w:rPr>
              <w:t xml:space="preserve"/>
            </w:r>
          </w:p>
        </w:tc>
        <w:tc>
          <w:tcPr>
            <w:tcW w:type="auto" w:w="1"/>
            <w:tcBorders>
              <w:top w:val="single" w:color="CCCCCC" w:sz="1"/>
              <w:left w:val="single" w:color="CCCCCC" w:sz="1"/>
              <w:bottom w:val="single" w:color="CCCCCC" w:sz="1"/>
              <w:right w:val="single" w:color="CCCCCC" w:sz="1"/>
            </w:tcBorders>
            <w:shd w:fill="1a1612" w:val="clear"/>
            <w:tcMar>
              <w:top w:type="dxa" w:w="100"/>
              <w:left w:type="dxa" w:w="160"/>
              <w:bottom w:type="dxa" w:w="100"/>
              <w:right w:type="dxa" w:w="160"/>
            </w:tcMar>
          </w:tcPr>
          <w:p>
            <w:pPr>
              <w:jc w:val="left"/>
            </w:pPr>
            <w:r>
              <w:rPr>
                <w:rFonts w:ascii="Arial" w:cs="Arial" w:eastAsia="Arial" w:hAnsi="Arial"/>
                <w:b/>
                <w:bCs/>
                <w:color w:val="FFFFFF"/>
                <w:sz w:val="22"/>
                <w:szCs w:val="22"/>
              </w:rPr>
              <w:t xml:space="preserve">Étape</w:t>
            </w:r>
          </w:p>
        </w:tc>
        <w:tc>
          <w:tcPr>
            <w:tcW w:type="auto" w:w="1"/>
            <w:tcBorders>
              <w:top w:val="single" w:color="CCCCCC" w:sz="1"/>
              <w:left w:val="single" w:color="CCCCCC" w:sz="1"/>
              <w:bottom w:val="single" w:color="CCCCCC" w:sz="1"/>
              <w:right w:val="single" w:color="CCCCCC" w:sz="1"/>
            </w:tcBorders>
            <w:shd w:fill="1a1612" w:val="clear"/>
            <w:tcMar>
              <w:top w:type="dxa" w:w="100"/>
              <w:left w:type="dxa" w:w="160"/>
              <w:bottom w:type="dxa" w:w="100"/>
              <w:right w:type="dxa" w:w="160"/>
            </w:tcMar>
          </w:tcPr>
          <w:p>
            <w:pPr>
              <w:jc w:val="left"/>
            </w:pPr>
            <w:r>
              <w:rPr>
                <w:rFonts w:ascii="Arial" w:cs="Arial" w:eastAsia="Arial" w:hAnsi="Arial"/>
                <w:b/>
                <w:bCs/>
                <w:color w:val="FFFFFF"/>
                <w:sz w:val="22"/>
                <w:szCs w:val="22"/>
              </w:rPr>
              <w:t xml:space="preserve">Ce que fait l'algorithme</w:t>
            </w:r>
          </w:p>
        </w:tc>
      </w:tr>
      <w:tr>
        <w:tc>
          <w:tcPr>
            <w:tcW w:type="auto" w:w="1"/>
            <w:tcBorders>
              <w:top w:val="single" w:color="CCCCCC" w:sz="1"/>
              <w:left w:val="single" w:color="CCCCCC" w:sz="1"/>
              <w:bottom w:val="single" w:color="CCCCCC" w:sz="1"/>
              <w:right w:val="single" w:color="CCCCCC" w:sz="1"/>
            </w:tcBorders>
            <w:shd w:fill="E8F4FD"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①</w:t>
            </w:r>
          </w:p>
        </w:tc>
        <w:tc>
          <w:tcPr>
            <w:tcW w:type="auto" w:w="1"/>
            <w:tcBorders>
              <w:top w:val="single" w:color="CCCCCC" w:sz="1"/>
              <w:left w:val="single" w:color="CCCCCC" w:sz="1"/>
              <w:bottom w:val="single" w:color="CCCCCC" w:sz="1"/>
              <w:right w:val="single" w:color="CCCCCC" w:sz="1"/>
            </w:tcBorders>
            <w:shd w:fill="E8F4FD" w:val="clear"/>
            <w:tcMar>
              <w:top w:type="dxa" w:w="100"/>
              <w:left w:type="dxa" w:w="160"/>
              <w:bottom w:type="dxa" w:w="100"/>
              <w:right w:type="dxa" w:w="160"/>
            </w:tcMar>
          </w:tcPr>
          <w:p>
            <w:pPr>
              <w:jc w:val="left"/>
            </w:pPr>
            <w:r>
              <w:rPr>
                <w:rFonts w:ascii="Arial" w:cs="Arial" w:eastAsia="Arial" w:hAnsi="Arial"/>
                <w:b/>
                <w:bCs/>
                <w:color w:val="1a1612"/>
                <w:sz w:val="22"/>
                <w:szCs w:val="22"/>
              </w:rPr>
              <w:t xml:space="preserve">Agrégation</w:t>
            </w:r>
          </w:p>
        </w:tc>
        <w:tc>
          <w:tcPr>
            <w:tcW w:type="auto" w:w="1"/>
            <w:tcBorders>
              <w:top w:val="single" w:color="CCCCCC" w:sz="1"/>
              <w:left w:val="single" w:color="CCCCCC" w:sz="1"/>
              <w:bottom w:val="single" w:color="CCCCCC" w:sz="1"/>
              <w:right w:val="single" w:color="CCCCCC" w:sz="1"/>
            </w:tcBorders>
            <w:shd w:fill="E8F4FD"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Regroupe toutes les données vous concernant en un seul profil unifié.</w:t>
            </w:r>
          </w:p>
        </w:tc>
      </w:tr>
      <w:tr>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②</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bCs/>
                <w:color w:val="1a1612"/>
                <w:sz w:val="22"/>
                <w:szCs w:val="22"/>
              </w:rPr>
              <w:t xml:space="preserve">Segmentation</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Classe ce profil dans des segments : ex. "parent 30-40 ans, intérêt sport, budget moyen".</w:t>
            </w:r>
          </w:p>
        </w:tc>
      </w:tr>
      <w:tr>
        <w:tc>
          <w:tcPr>
            <w:tcW w:type="auto" w:w="1"/>
            <w:tcBorders>
              <w:top w:val="single" w:color="CCCCCC" w:sz="1"/>
              <w:left w:val="single" w:color="CCCCCC" w:sz="1"/>
              <w:bottom w:val="single" w:color="CCCCCC" w:sz="1"/>
              <w:right w:val="single" w:color="CCCCCC" w:sz="1"/>
            </w:tcBorders>
            <w:shd w:fill="E8F4FD"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③</w:t>
            </w:r>
          </w:p>
        </w:tc>
        <w:tc>
          <w:tcPr>
            <w:tcW w:type="auto" w:w="1"/>
            <w:tcBorders>
              <w:top w:val="single" w:color="CCCCCC" w:sz="1"/>
              <w:left w:val="single" w:color="CCCCCC" w:sz="1"/>
              <w:bottom w:val="single" w:color="CCCCCC" w:sz="1"/>
              <w:right w:val="single" w:color="CCCCCC" w:sz="1"/>
            </w:tcBorders>
            <w:shd w:fill="E8F4FD" w:val="clear"/>
            <w:tcMar>
              <w:top w:type="dxa" w:w="100"/>
              <w:left w:type="dxa" w:w="160"/>
              <w:bottom w:type="dxa" w:w="100"/>
              <w:right w:type="dxa" w:w="160"/>
            </w:tcMar>
          </w:tcPr>
          <w:p>
            <w:pPr>
              <w:jc w:val="left"/>
            </w:pPr>
            <w:r>
              <w:rPr>
                <w:rFonts w:ascii="Arial" w:cs="Arial" w:eastAsia="Arial" w:hAnsi="Arial"/>
                <w:b/>
                <w:bCs/>
                <w:color w:val="1a1612"/>
                <w:sz w:val="22"/>
                <w:szCs w:val="22"/>
              </w:rPr>
              <w:t xml:space="preserve">Scoring</w:t>
            </w:r>
          </w:p>
        </w:tc>
        <w:tc>
          <w:tcPr>
            <w:tcW w:type="auto" w:w="1"/>
            <w:tcBorders>
              <w:top w:val="single" w:color="CCCCCC" w:sz="1"/>
              <w:left w:val="single" w:color="CCCCCC" w:sz="1"/>
              <w:bottom w:val="single" w:color="CCCCCC" w:sz="1"/>
              <w:right w:val="single" w:color="CCCCCC" w:sz="1"/>
            </w:tcBorders>
            <w:shd w:fill="E8F4FD"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Calcule un score de probabilité d'achat ou d'engagement pour chaque annonce.</w:t>
            </w:r>
          </w:p>
        </w:tc>
      </w:tr>
      <w:tr>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④</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bCs/>
                <w:color w:val="1a1612"/>
                <w:sz w:val="22"/>
                <w:szCs w:val="22"/>
              </w:rPr>
              <w:t xml:space="preserve">Enchère en temps réel (RTB)</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En moins de 100ms (pendant le chargement d'une page), des annonceurs enchérissent automatiquement pour vous afficher leur pub.</w:t>
            </w:r>
          </w:p>
        </w:tc>
      </w:tr>
    </w:tbl>
    <w:p>
      <w:pPr>
        <w:pStyle w:val="Heading2"/>
        <w:spacing w:before="300" w:after="120"/>
      </w:pPr>
      <w:r>
        <w:rPr>
          <w:rFonts w:ascii="Arial" w:cs="Arial" w:eastAsia="Arial" w:hAnsi="Arial"/>
          <w:b/>
          <w:bCs/>
          <w:color w:val="c0392b"/>
          <w:sz w:val="26"/>
          <w:szCs w:val="26"/>
        </w:rPr>
        <w:t xml:space="preserve">2.2 L'enchère en temps réel (Real-Time Bidding)</w:t>
      </w:r>
    </w:p>
    <w:p>
      <w:pPr>
        <w:spacing w:before="80" w:after="120"/>
      </w:pPr>
      <w:r>
        <w:rPr>
          <w:rFonts w:ascii="Arial" w:cs="Arial" w:eastAsia="Arial" w:hAnsi="Arial"/>
          <w:sz w:val="22"/>
          <w:szCs w:val="22"/>
        </w:rPr>
        <w:t xml:space="preserve">Le RTB est peut-être le mécanisme le plus méconnu du grand public. Voici ce qui se passe en coulisses en une fraction de seconde quand vous ouvrez une page web :</w:t>
      </w:r>
    </w:p>
    <w:p>
      <w:pPr>
        <w:pStyle w:val="ListParagraph"/>
        <w:numPr>
          <w:ilvl w:val="0"/>
          <w:numId w:val="3"/>
        </w:numPr>
        <w:spacing w:before="60" w:after="60"/>
      </w:pPr>
      <w:r>
        <w:rPr>
          <w:rFonts w:ascii="Arial" w:cs="Arial" w:eastAsia="Arial" w:hAnsi="Arial"/>
          <w:sz w:val="22"/>
          <w:szCs w:val="22"/>
        </w:rPr>
        <w:t xml:space="preserve">Votre navigateur charge la page et envoie une requête à la plateforme publicitaire.</w:t>
      </w:r>
    </w:p>
    <w:p>
      <w:pPr>
        <w:pStyle w:val="ListParagraph"/>
        <w:numPr>
          <w:ilvl w:val="0"/>
          <w:numId w:val="3"/>
        </w:numPr>
        <w:spacing w:before="60" w:after="60"/>
      </w:pPr>
      <w:r>
        <w:rPr>
          <w:rFonts w:ascii="Arial" w:cs="Arial" w:eastAsia="Arial" w:hAnsi="Arial"/>
          <w:sz w:val="22"/>
          <w:szCs w:val="22"/>
        </w:rPr>
        <w:t xml:space="preserve">La plateforme identifie votre profil (via cookies ou empreinte numérique).</w:t>
      </w:r>
    </w:p>
    <w:p>
      <w:pPr>
        <w:pStyle w:val="ListParagraph"/>
        <w:numPr>
          <w:ilvl w:val="0"/>
          <w:numId w:val="3"/>
        </w:numPr>
        <w:spacing w:before="60" w:after="60"/>
      </w:pPr>
      <w:r>
        <w:rPr>
          <w:rFonts w:ascii="Arial" w:cs="Arial" w:eastAsia="Arial" w:hAnsi="Arial"/>
          <w:sz w:val="22"/>
          <w:szCs w:val="22"/>
        </w:rPr>
        <w:t xml:space="preserve">Elle propose votre profil aux annonceurs dans une enchère éclair.</w:t>
      </w:r>
    </w:p>
    <w:p>
      <w:pPr>
        <w:pStyle w:val="ListParagraph"/>
        <w:numPr>
          <w:ilvl w:val="0"/>
          <w:numId w:val="3"/>
        </w:numPr>
        <w:spacing w:before="60" w:after="60"/>
      </w:pPr>
      <w:r>
        <w:rPr>
          <w:rFonts w:ascii="Arial" w:cs="Arial" w:eastAsia="Arial" w:hAnsi="Arial"/>
          <w:sz w:val="22"/>
          <w:szCs w:val="22"/>
        </w:rPr>
        <w:t xml:space="preserve">L'annonceur qui offre le plus (selon votre valeur estimée) remporte l'enchère.</w:t>
      </w:r>
    </w:p>
    <w:p>
      <w:pPr>
        <w:pStyle w:val="ListParagraph"/>
        <w:numPr>
          <w:ilvl w:val="0"/>
          <w:numId w:val="3"/>
        </w:numPr>
        <w:spacing w:before="60" w:after="60"/>
      </w:pPr>
      <w:r>
        <w:rPr>
          <w:rFonts w:ascii="Arial" w:cs="Arial" w:eastAsia="Arial" w:hAnsi="Arial"/>
          <w:sz w:val="22"/>
          <w:szCs w:val="22"/>
        </w:rPr>
        <w:t xml:space="preserve">Sa publicité s'affiche sur votre écran. Durée totale : ~80 millisecondes.</w:t>
      </w:r>
    </w:p>
    <w:p>
      <w:pPr>
        <w:pBdr>
          <w:top w:val="single" w:color="F0C040" w:sz="4" w:space="6"/>
          <w:bottom w:val="single" w:color="F0C040" w:sz="4" w:space="6"/>
          <w:left w:val="thick" w:color="F0C040" w:sz="12" w:space="8"/>
          <w:right w:val="single" w:color="F0C040" w:sz="4" w:space="6"/>
        </w:pBdr>
        <w:shd w:fill="FFF9E6" w:val="clear"/>
        <w:spacing w:before="120" w:after="120"/>
        <w:ind w:left="360" w:right="360"/>
      </w:pPr>
      <w:r>
        <w:rPr>
          <w:rFonts w:ascii="Arial" w:cs="Arial" w:eastAsia="Arial" w:hAnsi="Arial"/>
          <w:i/>
          <w:iCs/>
          <w:sz w:val="22"/>
          <w:szCs w:val="22"/>
        </w:rPr>
        <w:t xml:space="preserve">💡 À retenir : Vous n'êtes pas le client des plateformes gratuites. Vous êtes le produit. Votre attention — et vos données — sont vendues aux enchères, sans que vous le sachiez.</w:t>
      </w:r>
    </w:p>
    <w:p>
      <w:pPr>
        <w:pBdr>
          <w:bottom w:val="single" w:color="CCCCCC" w:sz="4" w:space="1"/>
        </w:pBdr>
        <w:spacing w:before="240" w:after="240"/>
      </w:pPr>
    </w:p>
    <w:p>
      <w:pPr>
        <w:pStyle w:val="Heading1"/>
        <w:spacing w:before="400" w:after="160"/>
      </w:pPr>
      <w:r>
        <w:rPr>
          <w:rFonts w:ascii="Arial" w:cs="Arial" w:eastAsia="Arial" w:hAnsi="Arial"/>
          <w:b/>
          <w:bCs/>
          <w:color w:val="1a1612"/>
          <w:sz w:val="32"/>
          <w:szCs w:val="32"/>
        </w:rPr>
        <w:t xml:space="preserve">Partie 3 — Les risques concrets pour les personnes</w:t>
      </w:r>
    </w:p>
    <w:p>
      <w:pPr>
        <w:pStyle w:val="Heading2"/>
        <w:spacing w:before="300" w:after="120"/>
      </w:pPr>
      <w:r>
        <w:rPr>
          <w:rFonts w:ascii="Arial" w:cs="Arial" w:eastAsia="Arial" w:hAnsi="Arial"/>
          <w:b/>
          <w:bCs/>
          <w:color w:val="c0392b"/>
          <w:sz w:val="26"/>
          <w:szCs w:val="26"/>
        </w:rPr>
        <w:t xml:space="preserve">3.1 Manipulation comportementale</w:t>
      </w:r>
    </w:p>
    <w:p>
      <w:pPr>
        <w:spacing w:before="80" w:after="120"/>
      </w:pPr>
      <w:r>
        <w:rPr>
          <w:rFonts w:ascii="Arial" w:cs="Arial" w:eastAsia="Arial" w:hAnsi="Arial"/>
          <w:sz w:val="22"/>
          <w:szCs w:val="22"/>
        </w:rPr>
        <w:t xml:space="preserve">Les algorithmes ne cherchent pas seulement à vous vendre un produit. Ils optimisent pour maximiser votre engagement — c'est-à-dire le temps que vous passez sur la plateforme. Cette optimisation peut conduire à :</w:t>
      </w:r>
    </w:p>
    <w:p>
      <w:pPr>
        <w:pStyle w:val="ListParagraph"/>
        <w:numPr>
          <w:ilvl w:val="0"/>
          <w:numId w:val="2"/>
        </w:numPr>
        <w:spacing w:before="60" w:after="60"/>
      </w:pPr>
      <w:r>
        <w:rPr>
          <w:rFonts w:ascii="Arial" w:cs="Arial" w:eastAsia="Arial" w:hAnsi="Arial"/>
          <w:b/>
          <w:bCs/>
          <w:sz w:val="22"/>
          <w:szCs w:val="22"/>
        </w:rPr>
        <w:t xml:space="preserve">vous ne voyez que ce qui confirme vos opinions existantes.</w:t>
      </w:r>
      <w:r>
        <w:rPr>
          <w:rFonts w:ascii="Arial" w:cs="Arial" w:eastAsia="Arial" w:hAnsi="Arial"/>
          <w:sz w:val="22"/>
          <w:szCs w:val="22"/>
        </w:rPr>
        <w:t xml:space="preserve"/>
      </w:r>
    </w:p>
    <w:p>
      <w:pPr>
        <w:pStyle w:val="ListParagraph"/>
        <w:numPr>
          <w:ilvl w:val="0"/>
          <w:numId w:val="2"/>
        </w:numPr>
        <w:spacing w:before="60" w:after="60"/>
      </w:pPr>
      <w:r>
        <w:rPr>
          <w:rFonts w:ascii="Arial" w:cs="Arial" w:eastAsia="Arial" w:hAnsi="Arial"/>
          <w:b/>
          <w:bCs/>
          <w:sz w:val="22"/>
          <w:szCs w:val="22"/>
        </w:rPr>
        <w:t xml:space="preserve">le fil d'actualité infini, les notifications permanentes.</w:t>
      </w:r>
      <w:r>
        <w:rPr>
          <w:rFonts w:ascii="Arial" w:cs="Arial" w:eastAsia="Arial" w:hAnsi="Arial"/>
          <w:sz w:val="22"/>
          <w:szCs w:val="22"/>
        </w:rPr>
        <w:t xml:space="preserve"/>
      </w:r>
    </w:p>
    <w:p>
      <w:pPr>
        <w:pStyle w:val="ListParagraph"/>
        <w:numPr>
          <w:ilvl w:val="0"/>
          <w:numId w:val="2"/>
        </w:numPr>
        <w:spacing w:before="60" w:after="60"/>
      </w:pPr>
      <w:r>
        <w:rPr>
          <w:rFonts w:ascii="Arial" w:cs="Arial" w:eastAsia="Arial" w:hAnsi="Arial"/>
          <w:b/>
          <w:bCs/>
          <w:sz w:val="22"/>
          <w:szCs w:val="22"/>
        </w:rPr>
        <w:t xml:space="preserve">les publicités ciblent vos peurs, vos désirs, vos insécurités.</w:t>
      </w:r>
      <w:r>
        <w:rPr>
          <w:rFonts w:ascii="Arial" w:cs="Arial" w:eastAsia="Arial" w:hAnsi="Arial"/>
          <w:sz w:val="22"/>
          <w:szCs w:val="22"/>
        </w:rPr>
        <w:t xml:space="preserve"/>
      </w:r>
    </w:p>
    <w:p>
      <w:pPr>
        <w:pStyle w:val="ListParagraph"/>
        <w:numPr>
          <w:ilvl w:val="0"/>
          <w:numId w:val="2"/>
        </w:numPr>
        <w:spacing w:before="60" w:after="60"/>
      </w:pPr>
      <w:r>
        <w:rPr>
          <w:rFonts w:ascii="Arial" w:cs="Arial" w:eastAsia="Arial" w:hAnsi="Arial"/>
          <w:b/>
          <w:bCs/>
          <w:sz w:val="22"/>
          <w:szCs w:val="22"/>
        </w:rPr>
        <w:t xml:space="preserve">personnes endettées, adolescents, personnes en souffrance psychologique.</w:t>
      </w:r>
      <w:r>
        <w:rPr>
          <w:rFonts w:ascii="Arial" w:cs="Arial" w:eastAsia="Arial" w:hAnsi="Arial"/>
          <w:sz w:val="22"/>
          <w:szCs w:val="22"/>
        </w:rPr>
        <w:t xml:space="preserve"/>
      </w:r>
    </w:p>
    <w:p>
      <w:pPr>
        <w:pStyle w:val="Heading2"/>
        <w:spacing w:before="300" w:after="120"/>
      </w:pPr>
      <w:r>
        <w:rPr>
          <w:rFonts w:ascii="Arial" w:cs="Arial" w:eastAsia="Arial" w:hAnsi="Arial"/>
          <w:b/>
          <w:bCs/>
          <w:color w:val="c0392b"/>
          <w:sz w:val="26"/>
          <w:szCs w:val="26"/>
        </w:rPr>
        <w:t xml:space="preserve">3.2 La discrimination algorithmique</w:t>
      </w:r>
    </w:p>
    <w:p>
      <w:pPr>
        <w:spacing w:before="80" w:after="120"/>
      </w:pPr>
      <w:r>
        <w:rPr>
          <w:rFonts w:ascii="Arial" w:cs="Arial" w:eastAsia="Arial" w:hAnsi="Arial"/>
          <w:sz w:val="22"/>
          <w:szCs w:val="22"/>
        </w:rPr>
        <w:t xml:space="preserve">Des études ont montré que les algorithmes de ciblage peuvent reproduire et amplifier des discriminations :</w:t>
      </w:r>
    </w:p>
    <w:p>
      <w:pPr>
        <w:pStyle w:val="ListParagraph"/>
        <w:numPr>
          <w:ilvl w:val="0"/>
          <w:numId w:val="2"/>
        </w:numPr>
        <w:spacing w:before="60" w:after="60"/>
      </w:pPr>
      <w:r>
        <w:rPr>
          <w:rFonts w:ascii="Arial" w:cs="Arial" w:eastAsia="Arial" w:hAnsi="Arial"/>
          <w:sz w:val="22"/>
          <w:szCs w:val="22"/>
        </w:rPr>
        <w:t xml:space="preserve">Des offres d'emploi mieux rémunérées montrées davantage aux hommes qu'aux femmes.</w:t>
      </w:r>
    </w:p>
    <w:p>
      <w:pPr>
        <w:pStyle w:val="ListParagraph"/>
        <w:numPr>
          <w:ilvl w:val="0"/>
          <w:numId w:val="2"/>
        </w:numPr>
        <w:spacing w:before="60" w:after="60"/>
      </w:pPr>
      <w:r>
        <w:rPr>
          <w:rFonts w:ascii="Arial" w:cs="Arial" w:eastAsia="Arial" w:hAnsi="Arial"/>
          <w:sz w:val="22"/>
          <w:szCs w:val="22"/>
        </w:rPr>
        <w:t xml:space="preserve">Des publicités de prêt à taux élevé ciblant les quartiers à revenus modestes.</w:t>
      </w:r>
    </w:p>
    <w:p>
      <w:pPr>
        <w:pStyle w:val="ListParagraph"/>
        <w:numPr>
          <w:ilvl w:val="0"/>
          <w:numId w:val="2"/>
        </w:numPr>
        <w:spacing w:before="60" w:after="60"/>
      </w:pPr>
      <w:r>
        <w:rPr>
          <w:rFonts w:ascii="Arial" w:cs="Arial" w:eastAsia="Arial" w:hAnsi="Arial"/>
          <w:sz w:val="22"/>
          <w:szCs w:val="22"/>
        </w:rPr>
        <w:t xml:space="preserve">Des contenus politiques orientés vers des groupes démographiques spécifiques.</w:t>
      </w:r>
    </w:p>
    <w:p>
      <w:pPr>
        <w:pStyle w:val="Heading2"/>
        <w:spacing w:before="300" w:after="120"/>
      </w:pPr>
      <w:r>
        <w:rPr>
          <w:rFonts w:ascii="Arial" w:cs="Arial" w:eastAsia="Arial" w:hAnsi="Arial"/>
          <w:b/>
          <w:bCs/>
          <w:color w:val="c0392b"/>
          <w:sz w:val="26"/>
          <w:szCs w:val="26"/>
        </w:rPr>
        <w:t xml:space="preserve">3.3 La fuite et le vol de données</w:t>
      </w:r>
    </w:p>
    <w:p>
      <w:pPr>
        <w:spacing w:before="80" w:after="120"/>
      </w:pPr>
      <w:r>
        <w:rPr>
          <w:rFonts w:ascii="Arial" w:cs="Arial" w:eastAsia="Arial" w:hAnsi="Arial"/>
          <w:sz w:val="22"/>
          <w:szCs w:val="22"/>
        </w:rPr>
        <w:t xml:space="preserve">Les données collectées à des fins publicitaires constituent une cible de choix pour les cybercriminels. Une fuite de données peut exposer votre profil complet : habitudes, localisation, santé, finances.</w:t>
      </w:r>
    </w:p>
    <w:p>
      <w:pPr>
        <w:pBdr>
          <w:bottom w:val="single" w:color="CCCCCC" w:sz="4" w:space="1"/>
        </w:pBdr>
        <w:spacing w:before="240" w:after="240"/>
      </w:pPr>
    </w:p>
    <w:p>
      <w:pPr>
        <w:pStyle w:val="Heading1"/>
        <w:spacing w:before="400" w:after="160"/>
      </w:pPr>
      <w:r>
        <w:rPr>
          <w:rFonts w:ascii="Arial" w:cs="Arial" w:eastAsia="Arial" w:hAnsi="Arial"/>
          <w:b/>
          <w:bCs/>
          <w:color w:val="1a1612"/>
          <w:sz w:val="32"/>
          <w:szCs w:val="32"/>
        </w:rPr>
        <w:t xml:space="preserve">Partie 4 — Se protéger : les gestes concrets</w:t>
      </w:r>
    </w:p>
    <w:p>
      <w:pPr>
        <w:pStyle w:val="Heading2"/>
        <w:spacing w:before="300" w:after="120"/>
      </w:pPr>
      <w:r>
        <w:rPr>
          <w:rFonts w:ascii="Arial" w:cs="Arial" w:eastAsia="Arial" w:hAnsi="Arial"/>
          <w:b/>
          <w:bCs/>
          <w:color w:val="c0392b"/>
          <w:sz w:val="26"/>
          <w:szCs w:val="26"/>
        </w:rPr>
        <w:t xml:space="preserve">4.1 Tableau des protections par niveau</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3613"/>
        <w:gridCol w:w="3613"/>
      </w:tblGrid>
      <w:tr>
        <w:tc>
          <w:tcPr>
            <w:tcW w:type="auto" w:w="1"/>
            <w:tcBorders>
              <w:top w:val="single" w:color="CCCCCC" w:sz="1"/>
              <w:left w:val="single" w:color="CCCCCC" w:sz="1"/>
              <w:bottom w:val="single" w:color="CCCCCC" w:sz="1"/>
              <w:right w:val="single" w:color="CCCCCC" w:sz="1"/>
            </w:tcBorders>
            <w:shd w:fill="1a1612" w:val="clear"/>
            <w:tcMar>
              <w:top w:type="dxa" w:w="100"/>
              <w:left w:type="dxa" w:w="160"/>
              <w:bottom w:type="dxa" w:w="100"/>
              <w:right w:type="dxa" w:w="160"/>
            </w:tcMar>
          </w:tcPr>
          <w:p>
            <w:pPr>
              <w:jc w:val="left"/>
            </w:pPr>
            <w:r>
              <w:rPr>
                <w:rFonts w:ascii="Arial" w:cs="Arial" w:eastAsia="Arial" w:hAnsi="Arial"/>
                <w:b/>
                <w:bCs/>
                <w:color w:val="FFFFFF"/>
                <w:sz w:val="22"/>
                <w:szCs w:val="22"/>
              </w:rPr>
              <w:t xml:space="preserve">Niveau</w:t>
            </w:r>
          </w:p>
        </w:tc>
        <w:tc>
          <w:tcPr>
            <w:tcW w:type="auto" w:w="1"/>
            <w:tcBorders>
              <w:top w:val="single" w:color="CCCCCC" w:sz="1"/>
              <w:left w:val="single" w:color="CCCCCC" w:sz="1"/>
              <w:bottom w:val="single" w:color="CCCCCC" w:sz="1"/>
              <w:right w:val="single" w:color="CCCCCC" w:sz="1"/>
            </w:tcBorders>
            <w:shd w:fill="1a1612" w:val="clear"/>
            <w:tcMar>
              <w:top w:type="dxa" w:w="100"/>
              <w:left w:type="dxa" w:w="160"/>
              <w:bottom w:type="dxa" w:w="100"/>
              <w:right w:type="dxa" w:w="160"/>
            </w:tcMar>
          </w:tcPr>
          <w:p>
            <w:pPr>
              <w:jc w:val="left"/>
            </w:pPr>
            <w:r>
              <w:rPr>
                <w:rFonts w:ascii="Arial" w:cs="Arial" w:eastAsia="Arial" w:hAnsi="Arial"/>
                <w:b/>
                <w:bCs/>
                <w:color w:val="FFFFFF"/>
                <w:sz w:val="22"/>
                <w:szCs w:val="22"/>
              </w:rPr>
              <w:t xml:space="preserve">Action</w:t>
            </w:r>
          </w:p>
        </w:tc>
        <w:tc>
          <w:tcPr>
            <w:tcW w:type="auto" w:w="1"/>
            <w:tcBorders>
              <w:top w:val="single" w:color="CCCCCC" w:sz="1"/>
              <w:left w:val="single" w:color="CCCCCC" w:sz="1"/>
              <w:bottom w:val="single" w:color="CCCCCC" w:sz="1"/>
              <w:right w:val="single" w:color="CCCCCC" w:sz="1"/>
            </w:tcBorders>
            <w:shd w:fill="1a1612" w:val="clear"/>
            <w:tcMar>
              <w:top w:type="dxa" w:w="100"/>
              <w:left w:type="dxa" w:w="160"/>
              <w:bottom w:type="dxa" w:w="100"/>
              <w:right w:type="dxa" w:w="160"/>
            </w:tcMar>
          </w:tcPr>
          <w:p>
            <w:pPr>
              <w:jc w:val="left"/>
            </w:pPr>
            <w:r>
              <w:rPr>
                <w:rFonts w:ascii="Arial" w:cs="Arial" w:eastAsia="Arial" w:hAnsi="Arial"/>
                <w:b/>
                <w:bCs/>
                <w:color w:val="FFFFFF"/>
                <w:sz w:val="22"/>
                <w:szCs w:val="22"/>
              </w:rPr>
              <w:t xml:space="preserve">Pourquoi ça aide ?</w:t>
            </w:r>
          </w:p>
        </w:tc>
      </w:tr>
      <w:tr>
        <w:tc>
          <w:tcPr>
            <w:tcW w:type="auto" w:w="1"/>
            <w:tcBorders>
              <w:top w:val="single" w:color="CCCCCC" w:sz="1"/>
              <w:left w:val="single" w:color="CCCCCC" w:sz="1"/>
              <w:bottom w:val="single" w:color="CCCCCC" w:sz="1"/>
              <w:right w:val="single" w:color="CCCCCC" w:sz="1"/>
            </w:tcBorders>
            <w:shd w:fill="E8F5E9"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 Facile</w:t>
            </w:r>
          </w:p>
        </w:tc>
        <w:tc>
          <w:tcPr>
            <w:tcW w:type="auto" w:w="1"/>
            <w:tcBorders>
              <w:top w:val="single" w:color="CCCCCC" w:sz="1"/>
              <w:left w:val="single" w:color="CCCCCC" w:sz="1"/>
              <w:bottom w:val="single" w:color="CCCCCC" w:sz="1"/>
              <w:right w:val="single" w:color="CCCCCC" w:sz="1"/>
            </w:tcBorders>
            <w:shd w:fill="E8F5E9"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Refuser les cookies non essentiels</w:t>
            </w:r>
          </w:p>
        </w:tc>
        <w:tc>
          <w:tcPr>
            <w:tcW w:type="auto" w:w="1"/>
            <w:tcBorders>
              <w:top w:val="single" w:color="CCCCCC" w:sz="1"/>
              <w:left w:val="single" w:color="CCCCCC" w:sz="1"/>
              <w:bottom w:val="single" w:color="CCCCCC" w:sz="1"/>
              <w:right w:val="single" w:color="CCCCCC" w:sz="1"/>
            </w:tcBorders>
            <w:shd w:fill="E8F5E9"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Empêche le suivi third-party sur les sites visités.</w:t>
            </w:r>
          </w:p>
        </w:tc>
      </w:tr>
      <w:tr>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 Facile</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Utiliser un navigateur respectueux (Firefox, Brave)</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Bloque trackers et cookies par défaut.</w:t>
            </w:r>
          </w:p>
        </w:tc>
      </w:tr>
      <w:tr>
        <w:tc>
          <w:tcPr>
            <w:tcW w:type="auto" w:w="1"/>
            <w:tcBorders>
              <w:top w:val="single" w:color="CCCCCC" w:sz="1"/>
              <w:left w:val="single" w:color="CCCCCC" w:sz="1"/>
              <w:bottom w:val="single" w:color="CCCCCC" w:sz="1"/>
              <w:right w:val="single" w:color="CCCCCC" w:sz="1"/>
            </w:tcBorders>
            <w:shd w:fill="FFFDE7"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 Moyen</w:t>
            </w:r>
          </w:p>
        </w:tc>
        <w:tc>
          <w:tcPr>
            <w:tcW w:type="auto" w:w="1"/>
            <w:tcBorders>
              <w:top w:val="single" w:color="CCCCCC" w:sz="1"/>
              <w:left w:val="single" w:color="CCCCCC" w:sz="1"/>
              <w:bottom w:val="single" w:color="CCCCCC" w:sz="1"/>
              <w:right w:val="single" w:color="CCCCCC" w:sz="1"/>
            </w:tcBorders>
            <w:shd w:fill="FFFDE7"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Installer uBlock Origin (extension)</w:t>
            </w:r>
          </w:p>
        </w:tc>
        <w:tc>
          <w:tcPr>
            <w:tcW w:type="auto" w:w="1"/>
            <w:tcBorders>
              <w:top w:val="single" w:color="CCCCCC" w:sz="1"/>
              <w:left w:val="single" w:color="CCCCCC" w:sz="1"/>
              <w:bottom w:val="single" w:color="CCCCCC" w:sz="1"/>
              <w:right w:val="single" w:color="CCCCCC" w:sz="1"/>
            </w:tcBorders>
            <w:shd w:fill="FFFDE7"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Bloque publicités et scripts de traçage.</w:t>
            </w:r>
          </w:p>
        </w:tc>
      </w:tr>
      <w:tr>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 Moyen</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Désactiver la personnalisation des pubs (paramètres Google, Facebook...)</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Réduit la collecte de données pour le ciblage.</w:t>
            </w:r>
          </w:p>
        </w:tc>
      </w:tr>
      <w:tr>
        <w:tc>
          <w:tcPr>
            <w:tcW w:type="auto" w:w="1"/>
            <w:tcBorders>
              <w:top w:val="single" w:color="CCCCCC" w:sz="1"/>
              <w:left w:val="single" w:color="CCCCCC" w:sz="1"/>
              <w:bottom w:val="single" w:color="CCCCCC" w:sz="1"/>
              <w:right w:val="single" w:color="CCCCCC" w:sz="1"/>
            </w:tcBorders>
            <w:shd w:fill="FFFDE7"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 Moyen</w:t>
            </w:r>
          </w:p>
        </w:tc>
        <w:tc>
          <w:tcPr>
            <w:tcW w:type="auto" w:w="1"/>
            <w:tcBorders>
              <w:top w:val="single" w:color="CCCCCC" w:sz="1"/>
              <w:left w:val="single" w:color="CCCCCC" w:sz="1"/>
              <w:bottom w:val="single" w:color="CCCCCC" w:sz="1"/>
              <w:right w:val="single" w:color="CCCCCC" w:sz="1"/>
            </w:tcBorders>
            <w:shd w:fill="FFFDE7"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Vérifier les permissions des applications mobiles</w:t>
            </w:r>
          </w:p>
        </w:tc>
        <w:tc>
          <w:tcPr>
            <w:tcW w:type="auto" w:w="1"/>
            <w:tcBorders>
              <w:top w:val="single" w:color="CCCCCC" w:sz="1"/>
              <w:left w:val="single" w:color="CCCCCC" w:sz="1"/>
              <w:bottom w:val="single" w:color="CCCCCC" w:sz="1"/>
              <w:right w:val="single" w:color="CCCCCC" w:sz="1"/>
            </w:tcBorders>
            <w:shd w:fill="FFFDE7"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Limite l'accès au GPS, aux contacts, au micro.</w:t>
            </w:r>
          </w:p>
        </w:tc>
      </w:tr>
      <w:tr>
        <w:tc>
          <w:tcPr>
            <w:tcW w:type="auto" w:w="1"/>
            <w:tcBorders>
              <w:top w:val="single" w:color="CCCCCC" w:sz="1"/>
              <w:left w:val="single" w:color="CCCCCC" w:sz="1"/>
              <w:bottom w:val="single" w:color="CCCCCC" w:sz="1"/>
              <w:right w:val="single" w:color="CCCCCC" w:sz="1"/>
            </w:tcBorders>
            <w:shd w:fill="FFEBEE"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 Avancé</w:t>
            </w:r>
          </w:p>
        </w:tc>
        <w:tc>
          <w:tcPr>
            <w:tcW w:type="auto" w:w="1"/>
            <w:tcBorders>
              <w:top w:val="single" w:color="CCCCCC" w:sz="1"/>
              <w:left w:val="single" w:color="CCCCCC" w:sz="1"/>
              <w:bottom w:val="single" w:color="CCCCCC" w:sz="1"/>
              <w:right w:val="single" w:color="CCCCCC" w:sz="1"/>
            </w:tcBorders>
            <w:shd w:fill="FFEBEE"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Utiliser un VPN</w:t>
            </w:r>
          </w:p>
        </w:tc>
        <w:tc>
          <w:tcPr>
            <w:tcW w:type="auto" w:w="1"/>
            <w:tcBorders>
              <w:top w:val="single" w:color="CCCCCC" w:sz="1"/>
              <w:left w:val="single" w:color="CCCCCC" w:sz="1"/>
              <w:bottom w:val="single" w:color="CCCCCC" w:sz="1"/>
              <w:right w:val="single" w:color="CCCCCC" w:sz="1"/>
            </w:tcBorders>
            <w:shd w:fill="FFEBEE"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Masque votre adresse IP et votre localisation.</w:t>
            </w:r>
          </w:p>
        </w:tc>
      </w:tr>
      <w:tr>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 Avancé</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Naviguer en mode navigation privée pour les recherches sensibles</w:t>
            </w:r>
          </w:p>
        </w:tc>
        <w:tc>
          <w:tcPr>
            <w:tcW w:type="auto" w:w="1"/>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N'enregistre pas l'historique local (ne protège pas du traçage réseau).</w:t>
            </w:r>
          </w:p>
        </w:tc>
      </w:tr>
      <w:tr>
        <w:tc>
          <w:tcPr>
            <w:tcW w:type="auto" w:w="1"/>
            <w:tcBorders>
              <w:top w:val="single" w:color="CCCCCC" w:sz="1"/>
              <w:left w:val="single" w:color="CCCCCC" w:sz="1"/>
              <w:bottom w:val="single" w:color="CCCCCC" w:sz="1"/>
              <w:right w:val="single" w:color="CCCCCC" w:sz="1"/>
            </w:tcBorders>
            <w:shd w:fill="FFEBEE"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 Avancé</w:t>
            </w:r>
          </w:p>
        </w:tc>
        <w:tc>
          <w:tcPr>
            <w:tcW w:type="auto" w:w="1"/>
            <w:tcBorders>
              <w:top w:val="single" w:color="CCCCCC" w:sz="1"/>
              <w:left w:val="single" w:color="CCCCCC" w:sz="1"/>
              <w:bottom w:val="single" w:color="CCCCCC" w:sz="1"/>
              <w:right w:val="single" w:color="CCCCCC" w:sz="1"/>
            </w:tcBorders>
            <w:shd w:fill="FFEBEE"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Exercer son droit d'accès et d'effacement (RGPD)</w:t>
            </w:r>
          </w:p>
        </w:tc>
        <w:tc>
          <w:tcPr>
            <w:tcW w:type="auto" w:w="1"/>
            <w:tcBorders>
              <w:top w:val="single" w:color="CCCCCC" w:sz="1"/>
              <w:left w:val="single" w:color="CCCCCC" w:sz="1"/>
              <w:bottom w:val="single" w:color="CCCCCC" w:sz="1"/>
              <w:right w:val="single" w:color="CCCCCC" w:sz="1"/>
            </w:tcBorders>
            <w:shd w:fill="FFEBEE" w:val="clear"/>
            <w:tcMar>
              <w:top w:type="dxa" w:w="100"/>
              <w:left w:type="dxa" w:w="160"/>
              <w:bottom w:type="dxa" w:w="100"/>
              <w:right w:type="dxa" w:w="160"/>
            </w:tcMar>
          </w:tcPr>
          <w:p>
            <w:pPr>
              <w:jc w:val="left"/>
            </w:pPr>
            <w:r>
              <w:rPr>
                <w:rFonts w:ascii="Arial" w:cs="Arial" w:eastAsia="Arial" w:hAnsi="Arial"/>
                <w:b w:val="false"/>
                <w:bCs w:val="false"/>
                <w:color w:val="1a1612"/>
                <w:sz w:val="22"/>
                <w:szCs w:val="22"/>
              </w:rPr>
              <w:t xml:space="preserve">Vous pouvez demander à toute entreprise de supprimer vos données.</w:t>
            </w:r>
          </w:p>
        </w:tc>
      </w:tr>
    </w:tbl>
    <w:p>
      <w:pPr>
        <w:pStyle w:val="Heading2"/>
        <w:spacing w:before="300" w:after="120"/>
      </w:pPr>
      <w:r>
        <w:rPr>
          <w:rFonts w:ascii="Arial" w:cs="Arial" w:eastAsia="Arial" w:hAnsi="Arial"/>
          <w:b/>
          <w:bCs/>
          <w:color w:val="c0392b"/>
          <w:sz w:val="26"/>
          <w:szCs w:val="26"/>
        </w:rPr>
        <w:t xml:space="preserve">4.2 Comprendre le RGPD : vos droits en pratique</w:t>
      </w:r>
    </w:p>
    <w:p>
      <w:pPr>
        <w:spacing w:before="80" w:after="120"/>
      </w:pPr>
      <w:r>
        <w:rPr>
          <w:rFonts w:ascii="Arial" w:cs="Arial" w:eastAsia="Arial" w:hAnsi="Arial"/>
          <w:sz w:val="22"/>
          <w:szCs w:val="22"/>
        </w:rPr>
        <w:t xml:space="preserve">En Europe, le Règlement Général sur la Protection des Données (RGPD) vous accorde des droits fondamentaux :</w:t>
      </w:r>
    </w:p>
    <w:p>
      <w:pPr>
        <w:pStyle w:val="ListParagraph"/>
        <w:numPr>
          <w:ilvl w:val="0"/>
          <w:numId w:val="2"/>
        </w:numPr>
        <w:spacing w:before="60" w:after="60"/>
      </w:pPr>
      <w:r>
        <w:rPr>
          <w:rFonts w:ascii="Arial" w:cs="Arial" w:eastAsia="Arial" w:hAnsi="Arial"/>
          <w:b/>
          <w:bCs/>
          <w:sz w:val="22"/>
          <w:szCs w:val="22"/>
        </w:rPr>
        <w:t xml:space="preserve">vous pouvez demander à voir toutes les données qu'une entreprise possède sur vous.</w:t>
      </w:r>
      <w:r>
        <w:rPr>
          <w:rFonts w:ascii="Arial" w:cs="Arial" w:eastAsia="Arial" w:hAnsi="Arial"/>
          <w:sz w:val="22"/>
          <w:szCs w:val="22"/>
        </w:rPr>
        <w:t xml:space="preserve"/>
      </w:r>
    </w:p>
    <w:p>
      <w:pPr>
        <w:pStyle w:val="ListParagraph"/>
        <w:numPr>
          <w:ilvl w:val="0"/>
          <w:numId w:val="2"/>
        </w:numPr>
        <w:spacing w:before="60" w:after="60"/>
      </w:pPr>
      <w:r>
        <w:rPr>
          <w:rFonts w:ascii="Arial" w:cs="Arial" w:eastAsia="Arial" w:hAnsi="Arial"/>
          <w:b/>
          <w:bCs/>
          <w:sz w:val="22"/>
          <w:szCs w:val="22"/>
        </w:rPr>
        <w:t xml:space="preserve">vous pouvez corriger des données inexactes.</w:t>
      </w:r>
      <w:r>
        <w:rPr>
          <w:rFonts w:ascii="Arial" w:cs="Arial" w:eastAsia="Arial" w:hAnsi="Arial"/>
          <w:sz w:val="22"/>
          <w:szCs w:val="22"/>
        </w:rPr>
        <w:t xml:space="preserve"/>
      </w:r>
    </w:p>
    <w:p>
      <w:pPr>
        <w:pStyle w:val="ListParagraph"/>
        <w:numPr>
          <w:ilvl w:val="0"/>
          <w:numId w:val="2"/>
        </w:numPr>
        <w:spacing w:before="60" w:after="60"/>
      </w:pPr>
      <w:r>
        <w:rPr>
          <w:rFonts w:ascii="Arial" w:cs="Arial" w:eastAsia="Arial" w:hAnsi="Arial"/>
          <w:b/>
          <w:bCs/>
          <w:sz w:val="22"/>
          <w:szCs w:val="22"/>
        </w:rPr>
        <w:t xml:space="preserve">vous pouvez demander la suppression de vos données (« droit à l'oubli »).</w:t>
      </w:r>
      <w:r>
        <w:rPr>
          <w:rFonts w:ascii="Arial" w:cs="Arial" w:eastAsia="Arial" w:hAnsi="Arial"/>
          <w:sz w:val="22"/>
          <w:szCs w:val="22"/>
        </w:rPr>
        <w:t xml:space="preserve"/>
      </w:r>
    </w:p>
    <w:p>
      <w:pPr>
        <w:pStyle w:val="ListParagraph"/>
        <w:numPr>
          <w:ilvl w:val="0"/>
          <w:numId w:val="2"/>
        </w:numPr>
        <w:spacing w:before="60" w:after="60"/>
      </w:pPr>
      <w:r>
        <w:rPr>
          <w:rFonts w:ascii="Arial" w:cs="Arial" w:eastAsia="Arial" w:hAnsi="Arial"/>
          <w:b/>
          <w:bCs/>
          <w:sz w:val="22"/>
          <w:szCs w:val="22"/>
        </w:rPr>
        <w:t xml:space="preserve">vous pouvez refuser le traitement de vos données à des fins publicitaires.</w:t>
      </w:r>
      <w:r>
        <w:rPr>
          <w:rFonts w:ascii="Arial" w:cs="Arial" w:eastAsia="Arial" w:hAnsi="Arial"/>
          <w:sz w:val="22"/>
          <w:szCs w:val="22"/>
        </w:rPr>
        <w:t xml:space="preserve"/>
      </w:r>
    </w:p>
    <w:p>
      <w:pPr>
        <w:pStyle w:val="ListParagraph"/>
        <w:numPr>
          <w:ilvl w:val="0"/>
          <w:numId w:val="2"/>
        </w:numPr>
        <w:spacing w:before="60" w:after="60"/>
      </w:pPr>
      <w:r>
        <w:rPr>
          <w:rFonts w:ascii="Arial" w:cs="Arial" w:eastAsia="Arial" w:hAnsi="Arial"/>
          <w:b/>
          <w:bCs/>
          <w:sz w:val="22"/>
          <w:szCs w:val="22"/>
        </w:rPr>
        <w:t xml:space="preserve">vous pouvez récupérer vos données dans un format lisible.</w:t>
      </w:r>
      <w:r>
        <w:rPr>
          <w:rFonts w:ascii="Arial" w:cs="Arial" w:eastAsia="Arial" w:hAnsi="Arial"/>
          <w:sz w:val="22"/>
          <w:szCs w:val="22"/>
        </w:rPr>
        <w:t xml:space="preserve"/>
      </w:r>
    </w:p>
    <w:p>
      <w:pPr>
        <w:pBdr>
          <w:top w:val="single" w:color="2980b9" w:sz="4" w:space="6"/>
          <w:bottom w:val="single" w:color="2980b9" w:sz="4" w:space="6"/>
          <w:left w:val="thick" w:color="2980b9" w:sz="12" w:space="8"/>
          <w:right w:val="single" w:color="2980b9" w:sz="4" w:space="6"/>
        </w:pBdr>
        <w:shd w:fill="E8F4FD" w:val="clear"/>
        <w:spacing w:before="120" w:after="120"/>
        <w:ind w:left="360" w:right="360"/>
      </w:pPr>
      <w:r>
        <w:rPr>
          <w:rFonts w:ascii="Arial" w:cs="Arial" w:eastAsia="Arial" w:hAnsi="Arial"/>
          <w:i/>
          <w:iCs/>
          <w:sz w:val="22"/>
          <w:szCs w:val="22"/>
        </w:rPr>
        <w:t xml:space="preserve">📬 Comment l'exercer ? Envoyez un email à l'adresse de contact du DPO (Délégué à la Protection des Données) de l'entreprise. En cas de non-réponse sous 30 jours, vous pouvez saisir la CNIL (Commission Nationale de l'Informatique et des Libertés) via cnil.fr.</w:t>
      </w:r>
    </w:p>
    <w:p>
      <w:pPr>
        <w:pBdr>
          <w:bottom w:val="single" w:color="CCCCCC" w:sz="4" w:space="1"/>
        </w:pBdr>
        <w:spacing w:before="240" w:after="240"/>
      </w:pPr>
    </w:p>
    <w:p>
      <w:pPr>
        <w:pStyle w:val="Heading1"/>
        <w:spacing w:before="400" w:after="160"/>
      </w:pPr>
      <w:r>
        <w:rPr>
          <w:rFonts w:ascii="Arial" w:cs="Arial" w:eastAsia="Arial" w:hAnsi="Arial"/>
          <w:b/>
          <w:bCs/>
          <w:color w:val="1a1612"/>
          <w:sz w:val="32"/>
          <w:szCs w:val="32"/>
        </w:rPr>
        <w:t xml:space="preserve">Partie 5 — Activités pédagogiques</w:t>
      </w:r>
    </w:p>
    <w:p>
      <w:pPr>
        <w:pStyle w:val="Heading2"/>
        <w:spacing w:before="300" w:after="120"/>
      </w:pPr>
      <w:r>
        <w:rPr>
          <w:rFonts w:ascii="Arial" w:cs="Arial" w:eastAsia="Arial" w:hAnsi="Arial"/>
          <w:b/>
          <w:bCs/>
          <w:color w:val="c0392b"/>
          <w:sz w:val="26"/>
          <w:szCs w:val="26"/>
        </w:rPr>
        <w:t xml:space="preserve">Activité 1 — Débranchez l'algorithme (30 min)</w:t>
      </w:r>
    </w:p>
    <w:p>
      <w:pPr>
        <w:spacing w:before="80" w:after="120"/>
      </w:pPr>
      <w:r>
        <w:rPr>
          <w:rFonts w:ascii="Arial" w:cs="Arial" w:eastAsia="Arial" w:hAnsi="Arial"/>
          <w:sz w:val="22"/>
          <w:szCs w:val="22"/>
        </w:rPr>
        <w:t xml:space="preserve">Objectif : Rendre visible l'invisible en analysant son propre environnement publicitaire.</w:t>
      </w:r>
    </w:p>
    <w:p>
      <w:pPr>
        <w:pStyle w:val="ListParagraph"/>
        <w:numPr>
          <w:ilvl w:val="0"/>
          <w:numId w:val="3"/>
        </w:numPr>
        <w:spacing w:before="80" w:after="80"/>
      </w:pPr>
      <w:r>
        <w:rPr>
          <w:rFonts w:ascii="Arial" w:cs="Arial" w:eastAsia="Arial" w:hAnsi="Arial"/>
          <w:sz w:val="22"/>
          <w:szCs w:val="22"/>
        </w:rPr>
        <w:t xml:space="preserve">Ouvrez votre réseau social ou moteur de recherche habituel.</w:t>
      </w:r>
    </w:p>
    <w:p>
      <w:pPr>
        <w:pStyle w:val="ListParagraph"/>
        <w:numPr>
          <w:ilvl w:val="0"/>
          <w:numId w:val="3"/>
        </w:numPr>
        <w:spacing w:before="80" w:after="80"/>
      </w:pPr>
      <w:r>
        <w:rPr>
          <w:rFonts w:ascii="Arial" w:cs="Arial" w:eastAsia="Arial" w:hAnsi="Arial"/>
          <w:sz w:val="22"/>
          <w:szCs w:val="22"/>
        </w:rPr>
        <w:t xml:space="preserve">Identifiez 5 publicités affichées. Notez le produit ou service concerné.</w:t>
      </w:r>
    </w:p>
    <w:p>
      <w:pPr>
        <w:pStyle w:val="ListParagraph"/>
        <w:numPr>
          <w:ilvl w:val="0"/>
          <w:numId w:val="3"/>
        </w:numPr>
        <w:spacing w:before="80" w:after="80"/>
      </w:pPr>
      <w:r>
        <w:rPr>
          <w:rFonts w:ascii="Arial" w:cs="Arial" w:eastAsia="Arial" w:hAnsi="Arial"/>
          <w:sz w:val="22"/>
          <w:szCs w:val="22"/>
        </w:rPr>
        <w:t xml:space="preserve">Pour chacune, demandez-vous : quelle donnée me concernant a pu déclencher cette pub ?</w:t>
      </w:r>
    </w:p>
    <w:p>
      <w:pPr>
        <w:pStyle w:val="ListParagraph"/>
        <w:numPr>
          <w:ilvl w:val="0"/>
          <w:numId w:val="3"/>
        </w:numPr>
        <w:spacing w:before="80" w:after="80"/>
      </w:pPr>
      <w:r>
        <w:rPr>
          <w:rFonts w:ascii="Arial" w:cs="Arial" w:eastAsia="Arial" w:hAnsi="Arial"/>
          <w:sz w:val="22"/>
          <w:szCs w:val="22"/>
        </w:rPr>
        <w:t xml:space="preserve">Partagez en groupe : Avez-vous tous les mêmes publicités ? Pourquoi ?</w:t>
      </w:r>
    </w:p>
    <w:p>
      <w:pPr>
        <w:pStyle w:val="Heading2"/>
        <w:spacing w:before="300" w:after="120"/>
      </w:pPr>
      <w:r>
        <w:rPr>
          <w:rFonts w:ascii="Arial" w:cs="Arial" w:eastAsia="Arial" w:hAnsi="Arial"/>
          <w:b/>
          <w:bCs/>
          <w:color w:val="c0392b"/>
          <w:sz w:val="26"/>
          <w:szCs w:val="26"/>
        </w:rPr>
        <w:t xml:space="preserve">Activité 2 — Jeu de rôle : l'enchère en temps réel (20 min)</w:t>
      </w:r>
    </w:p>
    <w:p>
      <w:pPr>
        <w:spacing w:before="80" w:after="120"/>
      </w:pPr>
      <w:r>
        <w:rPr>
          <w:rFonts w:ascii="Arial" w:cs="Arial" w:eastAsia="Arial" w:hAnsi="Arial"/>
          <w:sz w:val="22"/>
          <w:szCs w:val="22"/>
        </w:rPr>
        <w:t xml:space="preserve">Objectif : Comprendre le mécanisme RTB par simulation.</w:t>
      </w:r>
    </w:p>
    <w:p>
      <w:pPr>
        <w:pStyle w:val="ListParagraph"/>
        <w:numPr>
          <w:ilvl w:val="0"/>
          <w:numId w:val="2"/>
        </w:numPr>
        <w:spacing w:before="60" w:after="60"/>
      </w:pPr>
      <w:r>
        <w:rPr>
          <w:rFonts w:ascii="Arial" w:cs="Arial" w:eastAsia="Arial" w:hAnsi="Arial"/>
          <w:sz w:val="22"/>
          <w:szCs w:val="22"/>
        </w:rPr>
        <w:t xml:space="preserve">Un élève joue le rôle de l'utilisateur qui charge une page web.</w:t>
      </w:r>
    </w:p>
    <w:p>
      <w:pPr>
        <w:pStyle w:val="ListParagraph"/>
        <w:numPr>
          <w:ilvl w:val="0"/>
          <w:numId w:val="2"/>
        </w:numPr>
        <w:spacing w:before="60" w:after="60"/>
      </w:pPr>
      <w:r>
        <w:rPr>
          <w:rFonts w:ascii="Arial" w:cs="Arial" w:eastAsia="Arial" w:hAnsi="Arial"/>
          <w:sz w:val="22"/>
          <w:szCs w:val="22"/>
        </w:rPr>
        <w:t xml:space="preserve">3 élèves jouent des annonceurs avec des budgets différents et des cibles différentes.</w:t>
      </w:r>
    </w:p>
    <w:p>
      <w:pPr>
        <w:pStyle w:val="ListParagraph"/>
        <w:numPr>
          <w:ilvl w:val="0"/>
          <w:numId w:val="2"/>
        </w:numPr>
        <w:spacing w:before="60" w:after="60"/>
      </w:pPr>
      <w:r>
        <w:rPr>
          <w:rFonts w:ascii="Arial" w:cs="Arial" w:eastAsia="Arial" w:hAnsi="Arial"/>
          <w:sz w:val="22"/>
          <w:szCs w:val="22"/>
        </w:rPr>
        <w:t xml:space="preserve">Un élève joue la plateforme publicitaire qui organise l'enchère.</w:t>
      </w:r>
    </w:p>
    <w:p>
      <w:pPr>
        <w:pStyle w:val="ListParagraph"/>
        <w:numPr>
          <w:ilvl w:val="0"/>
          <w:numId w:val="2"/>
        </w:numPr>
        <w:spacing w:before="60" w:after="60"/>
      </w:pPr>
      <w:r>
        <w:rPr>
          <w:rFonts w:ascii="Arial" w:cs="Arial" w:eastAsia="Arial" w:hAnsi="Arial"/>
          <w:sz w:val="22"/>
          <w:szCs w:val="22"/>
        </w:rPr>
        <w:t xml:space="preserve">La plateforme décrit le profil de l'utilisateur. Les annonceurs enchérissent. Le plus offrant remporte l'affichage.</w:t>
      </w:r>
    </w:p>
    <w:p>
      <w:pPr>
        <w:pStyle w:val="ListParagraph"/>
        <w:numPr>
          <w:ilvl w:val="0"/>
          <w:numId w:val="2"/>
        </w:numPr>
        <w:spacing w:before="60" w:after="60"/>
      </w:pPr>
      <w:r>
        <w:rPr>
          <w:rFonts w:ascii="Arial" w:cs="Arial" w:eastAsia="Arial" w:hAnsi="Arial"/>
          <w:sz w:val="22"/>
          <w:szCs w:val="22"/>
        </w:rPr>
        <w:t xml:space="preserve">Discussion : Que ressent l'utilisateur ? Ses données ont-elles été respectées ?</w:t>
      </w:r>
    </w:p>
    <w:p>
      <w:pPr>
        <w:pStyle w:val="Heading2"/>
        <w:spacing w:before="300" w:after="120"/>
      </w:pPr>
      <w:r>
        <w:rPr>
          <w:rFonts w:ascii="Arial" w:cs="Arial" w:eastAsia="Arial" w:hAnsi="Arial"/>
          <w:b/>
          <w:bCs/>
          <w:color w:val="c0392b"/>
          <w:sz w:val="26"/>
          <w:szCs w:val="26"/>
        </w:rPr>
        <w:t xml:space="preserve">Activité 3 — Audit de ses permissions mobiles (15 min)</w:t>
      </w:r>
    </w:p>
    <w:p>
      <w:pPr>
        <w:spacing w:before="80" w:after="120"/>
      </w:pPr>
      <w:r>
        <w:rPr>
          <w:rFonts w:ascii="Arial" w:cs="Arial" w:eastAsia="Arial" w:hAnsi="Arial"/>
          <w:sz w:val="22"/>
          <w:szCs w:val="22"/>
        </w:rPr>
        <w:t xml:space="preserve">Objectif : Reprendre le contrôle sur les données partagées par ses applications.</w:t>
      </w:r>
    </w:p>
    <w:p>
      <w:pPr>
        <w:pStyle w:val="ListParagraph"/>
        <w:numPr>
          <w:ilvl w:val="0"/>
          <w:numId w:val="2"/>
        </w:numPr>
        <w:spacing w:before="60" w:after="60"/>
      </w:pPr>
      <w:r>
        <w:rPr>
          <w:rFonts w:ascii="Arial" w:cs="Arial" w:eastAsia="Arial" w:hAnsi="Arial"/>
          <w:sz w:val="22"/>
          <w:szCs w:val="22"/>
        </w:rPr>
        <w:t xml:space="preserve">Allez dans les paramètres de votre smartphone &gt; Applications.</w:t>
      </w:r>
    </w:p>
    <w:p>
      <w:pPr>
        <w:pStyle w:val="ListParagraph"/>
        <w:numPr>
          <w:ilvl w:val="0"/>
          <w:numId w:val="2"/>
        </w:numPr>
        <w:spacing w:before="60" w:after="60"/>
      </w:pPr>
      <w:r>
        <w:rPr>
          <w:rFonts w:ascii="Arial" w:cs="Arial" w:eastAsia="Arial" w:hAnsi="Arial"/>
          <w:sz w:val="22"/>
          <w:szCs w:val="22"/>
        </w:rPr>
        <w:t xml:space="preserve">Pour chaque application, vérifiez les permissions accordées (localisation, micro, caméra, contacts).</w:t>
      </w:r>
    </w:p>
    <w:p>
      <w:pPr>
        <w:pStyle w:val="ListParagraph"/>
        <w:numPr>
          <w:ilvl w:val="0"/>
          <w:numId w:val="2"/>
        </w:numPr>
        <w:spacing w:before="60" w:after="60"/>
      </w:pPr>
      <w:r>
        <w:rPr>
          <w:rFonts w:ascii="Arial" w:cs="Arial" w:eastAsia="Arial" w:hAnsi="Arial"/>
          <w:sz w:val="22"/>
          <w:szCs w:val="22"/>
        </w:rPr>
        <w:t xml:space="preserve">Question clé : Cette application a-t-elle vraiment besoin de cette permission pour fonctionner ?</w:t>
      </w:r>
    </w:p>
    <w:p>
      <w:pPr>
        <w:pStyle w:val="ListParagraph"/>
        <w:numPr>
          <w:ilvl w:val="0"/>
          <w:numId w:val="2"/>
        </w:numPr>
        <w:spacing w:before="60" w:after="60"/>
      </w:pPr>
      <w:r>
        <w:rPr>
          <w:rFonts w:ascii="Arial" w:cs="Arial" w:eastAsia="Arial" w:hAnsi="Arial"/>
          <w:sz w:val="22"/>
          <w:szCs w:val="22"/>
        </w:rPr>
        <w:t xml:space="preserve">Révoquez les permissions superflues.</w:t>
      </w:r>
    </w:p>
    <w:p>
      <w:pPr>
        <w:pBdr>
          <w:bottom w:val="single" w:color="CCCCCC" w:sz="4" w:space="1"/>
        </w:pBdr>
        <w:spacing w:before="240" w:after="240"/>
      </w:pPr>
    </w:p>
    <w:p>
      <w:pPr>
        <w:pStyle w:val="Heading1"/>
        <w:spacing w:before="400" w:after="160"/>
      </w:pPr>
      <w:r>
        <w:rPr>
          <w:rFonts w:ascii="Arial" w:cs="Arial" w:eastAsia="Arial" w:hAnsi="Arial"/>
          <w:b/>
          <w:bCs/>
          <w:color w:val="1a1612"/>
          <w:sz w:val="32"/>
          <w:szCs w:val="32"/>
        </w:rPr>
        <w:t xml:space="preserve">Conclusion — Reprendre le pouvoir</w:t>
      </w:r>
    </w:p>
    <w:p>
      <w:pPr>
        <w:spacing w:before="80" w:after="120"/>
      </w:pPr>
      <w:r>
        <w:rPr>
          <w:rFonts w:ascii="Arial" w:cs="Arial" w:eastAsia="Arial" w:hAnsi="Arial"/>
          <w:sz w:val="22"/>
          <w:szCs w:val="22"/>
        </w:rPr>
        <w:t xml:space="preserve">Les algorithmes de ciblage publicitaire ne sont ni bons ni mauvais en eux-mêmes. Ce sont des outils — puissants, opaques, et souvent utilisés sans considération pour les personnes concernées.</w:t>
      </w:r>
    </w:p>
    <w:p>
      <w:pPr>
        <w:spacing w:before="80" w:after="120"/>
      </w:pPr>
      <w:r>
        <w:rPr>
          <w:rFonts w:ascii="Arial" w:cs="Arial" w:eastAsia="Arial" w:hAnsi="Arial"/>
          <w:sz w:val="22"/>
          <w:szCs w:val="22"/>
        </w:rPr>
        <w:t xml:space="preserve">La connaissance est la première forme de protection. En comprenant comment ces algorithmes fonctionnent — de la collecte à l'enchère en passant par le profilage — chacun peut faire des choix plus éclairés sur sa vie numérique.</w:t>
      </w:r>
    </w:p>
    <w:p>
      <w:pPr>
        <w:spacing w:before="80" w:after="120"/>
      </w:pPr>
      <w:r>
        <w:rPr>
          <w:rFonts w:ascii="Arial" w:cs="Arial" w:eastAsia="Arial" w:hAnsi="Arial"/>
          <w:sz w:val="22"/>
          <w:szCs w:val="22"/>
        </w:rPr>
        <w:t xml:space="preserve">Éduquer à la protection des données, c'est aussi éduquer à la citoyenneté numérique. Ce n'est pas une question technique : c'est une question de droits fondamentaux.</w:t>
      </w:r>
    </w:p>
    <w:p>
      <w:pPr>
        <w:pBdr>
          <w:top w:val="single" w:color="27ae60" w:sz="4" w:space="6"/>
          <w:bottom w:val="single" w:color="27ae60" w:sz="4" w:space="6"/>
          <w:left w:val="thick" w:color="27ae60" w:sz="12" w:space="8"/>
          <w:right w:val="single" w:color="27ae60" w:sz="4" w:space="6"/>
        </w:pBdr>
        <w:shd w:fill="F0F7E8" w:val="clear"/>
        <w:spacing w:before="120" w:after="120"/>
        <w:ind w:left="360" w:right="360"/>
      </w:pPr>
      <w:r>
        <w:rPr>
          <w:rFonts w:ascii="Arial" w:cs="Arial" w:eastAsia="Arial" w:hAnsi="Arial"/>
          <w:i/>
          <w:iCs/>
          <w:sz w:val="22"/>
          <w:szCs w:val="22"/>
        </w:rPr>
        <w:t xml:space="preserve">🌐 Pour aller plus loin : cnil.fr · laquadrature.net · privacy.sexy · Pour les élèves : clemi.fr (Centre pour l'éducation aux médias et à l'information)</w:t>
      </w:r>
    </w:p>
    <w:sectPr>
      <w:foot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8"/>
        <w:szCs w:val="18"/>
      </w:rPr>
      <w:t xml:space="preserve">Formation — Prévention Informatique · Amisphere  |  Page </w:t>
    </w:r>
    <w:r>
      <w:rPr>
        <w:rFonts w:ascii="Arial" w:cs="Arial" w:eastAsia="Arial" w:hAnsi="Arial"/>
        <w:color w:val="888888"/>
        <w:sz w:val="18"/>
        <w:szCs w:val="18"/>
      </w:rPr>
      <w:t xml:space="preserve">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400" w:after="160"/>
      <w:outlineLvl w:val="0"/>
    </w:pPr>
    <w:rPr>
      <w:rFonts w:ascii="Arial" w:cs="Arial" w:eastAsia="Arial" w:hAnsi="Arial"/>
      <w:b/>
      <w:bCs/>
      <w:color w:val="1a1612"/>
      <w:sz w:val="32"/>
      <w:szCs w:val="32"/>
    </w:rPr>
  </w:style>
  <w:style w:type="paragraph" w:styleId="Heading2">
    <w:name w:val="Heading 2"/>
    <w:basedOn w:val="Normal"/>
    <w:next w:val="Normal"/>
    <w:qFormat/>
    <w:pPr>
      <w:spacing w:before="300" w:after="120"/>
      <w:outlineLvl w:val="1"/>
    </w:pPr>
    <w:rPr>
      <w:rFonts w:ascii="Arial" w:cs="Arial" w:eastAsia="Arial" w:hAnsi="Arial"/>
      <w:b/>
      <w:bCs/>
      <w:color w:val="c0392b"/>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2026-03-09T04:58:28.937Z</dcterms:created>
  <dcterms:modified xsi:type="dcterms:W3CDTF">2026-03-09T04:58:28.938Z</dcterms:modified>
</cp:coreProperties>
</file>

<file path=docProps/custom.xml><?xml version="1.0" encoding="utf-8"?>
<Properties xmlns="http://schemas.openxmlformats.org/officeDocument/2006/custom-properties" xmlns:vt="http://schemas.openxmlformats.org/officeDocument/2006/docPropsVTypes"/>
</file>